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8C" w:rsidRDefault="00B2208C" w:rsidP="00B2208C">
      <w:pPr>
        <w:spacing w:after="0" w:line="240" w:lineRule="auto"/>
        <w:rPr>
          <w:b/>
        </w:rPr>
      </w:pPr>
      <w:r w:rsidRPr="00B2208C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981075" cy="7524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8C" w:rsidRPr="00B2208C" w:rsidRDefault="00B2208C" w:rsidP="00B2208C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B2208C">
        <w:rPr>
          <w:rFonts w:ascii="Verdana" w:eastAsia="Calibri" w:hAnsi="Verdana" w:cs="Times New Roman"/>
          <w:sz w:val="18"/>
          <w:szCs w:val="18"/>
        </w:rPr>
        <w:t>Subdirección Gestión Asistencial</w:t>
      </w:r>
    </w:p>
    <w:p w:rsidR="00B2208C" w:rsidRPr="00B2208C" w:rsidRDefault="00B2208C" w:rsidP="00B2208C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B2208C" w:rsidRPr="00B2208C" w:rsidRDefault="00B2208C" w:rsidP="00B2208C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  <w:r w:rsidRPr="00B2208C">
        <w:rPr>
          <w:rFonts w:ascii="Calibri" w:eastAsia="Calibri" w:hAnsi="Calibri" w:cs="Calibri"/>
          <w:b/>
        </w:rPr>
        <w:t>ACTA REUNIÓN N°</w:t>
      </w:r>
      <w:r w:rsidR="00250037">
        <w:rPr>
          <w:rFonts w:ascii="Calibri" w:eastAsia="Calibri" w:hAnsi="Calibri" w:cs="Calibri"/>
          <w:b/>
        </w:rPr>
        <w:t>2</w:t>
      </w:r>
      <w:r w:rsidRPr="00B2208C">
        <w:rPr>
          <w:rFonts w:ascii="Calibri" w:eastAsia="Calibri" w:hAnsi="Calibri" w:cs="Calibri"/>
          <w:b/>
        </w:rPr>
        <w:t xml:space="preserve">, </w:t>
      </w:r>
      <w:r w:rsidR="00B47012">
        <w:rPr>
          <w:rFonts w:ascii="Calibri" w:eastAsia="Calibri" w:hAnsi="Calibri" w:cs="Calibri"/>
          <w:b/>
        </w:rPr>
        <w:t>LUNES</w:t>
      </w:r>
      <w:r>
        <w:rPr>
          <w:rFonts w:ascii="Calibri" w:eastAsia="Calibri" w:hAnsi="Calibri" w:cs="Calibri"/>
          <w:b/>
        </w:rPr>
        <w:t xml:space="preserve"> </w:t>
      </w:r>
      <w:r w:rsidR="0017673E">
        <w:rPr>
          <w:rFonts w:ascii="Calibri" w:eastAsia="Calibri" w:hAnsi="Calibri" w:cs="Calibri"/>
          <w:b/>
        </w:rPr>
        <w:t>22</w:t>
      </w:r>
      <w:r>
        <w:rPr>
          <w:rFonts w:ascii="Calibri" w:eastAsia="Calibri" w:hAnsi="Calibri" w:cs="Calibri"/>
          <w:b/>
        </w:rPr>
        <w:t xml:space="preserve"> DE </w:t>
      </w:r>
      <w:r w:rsidR="0017673E">
        <w:rPr>
          <w:rFonts w:ascii="Calibri" w:eastAsia="Calibri" w:hAnsi="Calibri" w:cs="Calibri"/>
          <w:b/>
        </w:rPr>
        <w:t>ABRIL</w:t>
      </w:r>
      <w:r w:rsidRPr="00B2208C">
        <w:rPr>
          <w:rFonts w:ascii="Calibri" w:eastAsia="Calibri" w:hAnsi="Calibri" w:cs="Calibri"/>
          <w:b/>
        </w:rPr>
        <w:t xml:space="preserve"> DE 201</w:t>
      </w:r>
      <w:r w:rsidR="00B47012">
        <w:rPr>
          <w:rFonts w:ascii="Calibri" w:eastAsia="Calibri" w:hAnsi="Calibri" w:cs="Calibri"/>
          <w:b/>
        </w:rPr>
        <w:t>9</w:t>
      </w: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  <w:r w:rsidRPr="00B2208C">
        <w:rPr>
          <w:rFonts w:ascii="Calibri" w:eastAsia="Calibri" w:hAnsi="Calibri" w:cs="Calibri"/>
          <w:b/>
        </w:rPr>
        <w:t>COMITÉ LISTA DE ESPERA</w:t>
      </w: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  <w:r w:rsidRPr="00B2208C">
        <w:rPr>
          <w:rFonts w:ascii="Calibri" w:eastAsia="Calibri" w:hAnsi="Calibri" w:cs="Calibri"/>
          <w:b/>
        </w:rPr>
        <w:t>SERVICIO DE SALUD OSORNO</w:t>
      </w: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rPr>
          <w:rFonts w:ascii="Verdana" w:eastAsia="Calibri" w:hAnsi="Verdana" w:cs="Times New Roman"/>
          <w:b/>
          <w:sz w:val="20"/>
          <w:szCs w:val="20"/>
        </w:rPr>
      </w:pPr>
    </w:p>
    <w:p w:rsidR="00B2208C" w:rsidRDefault="00B2208C" w:rsidP="00B2208C">
      <w:pPr>
        <w:spacing w:after="0" w:line="240" w:lineRule="auto"/>
        <w:rPr>
          <w:rFonts w:ascii="Calibri" w:eastAsia="Calibri" w:hAnsi="Calibri" w:cs="Times New Roman"/>
        </w:rPr>
      </w:pPr>
    </w:p>
    <w:p w:rsidR="00F80020" w:rsidRDefault="00F80020" w:rsidP="00B2208C">
      <w:pPr>
        <w:spacing w:after="0" w:line="240" w:lineRule="auto"/>
        <w:rPr>
          <w:rFonts w:ascii="Calibri" w:eastAsia="Calibri" w:hAnsi="Calibri" w:cs="Times New Roman"/>
        </w:rPr>
      </w:pPr>
    </w:p>
    <w:p w:rsidR="00B2208C" w:rsidRPr="00B47012" w:rsidRDefault="00933401" w:rsidP="00513119">
      <w:pPr>
        <w:jc w:val="both"/>
      </w:pPr>
      <w:r w:rsidRPr="00B47012">
        <w:t xml:space="preserve">Con la presencia de la </w:t>
      </w:r>
      <w:r w:rsidR="00B2208C" w:rsidRPr="00B47012">
        <w:t>Red A</w:t>
      </w:r>
      <w:r w:rsidR="00275C5C" w:rsidRPr="00B47012">
        <w:t xml:space="preserve">sistencial </w:t>
      </w:r>
      <w:r w:rsidR="00DD46C4" w:rsidRPr="00B47012">
        <w:t>SSO, Dra. Jiménez</w:t>
      </w:r>
      <w:r w:rsidR="00275C5C" w:rsidRPr="00B47012">
        <w:t xml:space="preserve"> da </w:t>
      </w:r>
      <w:r w:rsidR="00B47012">
        <w:t xml:space="preserve">bienvenida e </w:t>
      </w:r>
      <w:r w:rsidR="00275C5C" w:rsidRPr="00B47012">
        <w:t>inici</w:t>
      </w:r>
      <w:r w:rsidR="00B47012">
        <w:t>a</w:t>
      </w:r>
      <w:r w:rsidR="00275C5C" w:rsidRPr="00B47012">
        <w:t xml:space="preserve"> </w:t>
      </w:r>
      <w:r w:rsidRPr="00B47012">
        <w:t xml:space="preserve">reunión a </w:t>
      </w:r>
      <w:r w:rsidR="00B47012">
        <w:t>14</w:t>
      </w:r>
      <w:r w:rsidR="00275C5C" w:rsidRPr="00B47012">
        <w:t>:</w:t>
      </w:r>
      <w:r w:rsidR="00B47012">
        <w:t>30</w:t>
      </w:r>
      <w:r w:rsidR="009D0682" w:rsidRPr="00B47012">
        <w:t xml:space="preserve"> </w:t>
      </w:r>
      <w:proofErr w:type="spellStart"/>
      <w:r w:rsidR="009D0682" w:rsidRPr="00B47012">
        <w:t>hrs</w:t>
      </w:r>
      <w:proofErr w:type="spellEnd"/>
      <w:r w:rsidR="009D0682" w:rsidRPr="00B47012">
        <w:t>.</w:t>
      </w:r>
    </w:p>
    <w:p w:rsidR="009366F5" w:rsidRPr="00DA1791" w:rsidRDefault="00B47012" w:rsidP="00DD2236">
      <w:pPr>
        <w:jc w:val="both"/>
      </w:pPr>
      <w:r w:rsidRPr="00DA1791">
        <w:t>Se excusan a los titulares del Comité: Sra. Iris Gonzalez, Sra. Deniss</w:t>
      </w:r>
      <w:r w:rsidR="009366F5" w:rsidRPr="00DA1791">
        <w:t xml:space="preserve">e Villalobos, </w:t>
      </w:r>
      <w:r w:rsidR="00DA1791" w:rsidRPr="00DA1791">
        <w:t xml:space="preserve"> </w:t>
      </w:r>
      <w:r w:rsidR="009366F5" w:rsidRPr="00DA1791">
        <w:t xml:space="preserve">Sr. Mario Seguel, </w:t>
      </w:r>
      <w:r w:rsidR="00DA1791" w:rsidRPr="00DA1791">
        <w:t xml:space="preserve"> </w:t>
      </w:r>
      <w:r w:rsidR="009366F5" w:rsidRPr="00DA1791">
        <w:t xml:space="preserve">Sr. </w:t>
      </w:r>
      <w:r w:rsidR="009366F5" w:rsidRPr="00DA1791">
        <w:rPr>
          <w:rFonts w:ascii="Calibri" w:hAnsi="Calibri" w:cs="Calibri"/>
        </w:rPr>
        <w:t>Marco González</w:t>
      </w:r>
      <w:r w:rsidR="008D30B3">
        <w:rPr>
          <w:rFonts w:ascii="Calibri" w:hAnsi="Calibri" w:cs="Calibri"/>
        </w:rPr>
        <w:t xml:space="preserve"> y Sra. Cristina Aedo</w:t>
      </w:r>
      <w:r w:rsidR="00DA1791" w:rsidRPr="00DA1791">
        <w:rPr>
          <w:rFonts w:ascii="Calibri" w:hAnsi="Calibri" w:cs="Calibri"/>
        </w:rPr>
        <w:t>.</w:t>
      </w:r>
    </w:p>
    <w:p w:rsidR="00B47012" w:rsidRDefault="00B47012" w:rsidP="00DD2236">
      <w:pPr>
        <w:jc w:val="both"/>
      </w:pPr>
      <w:r w:rsidRPr="00DA1791">
        <w:t xml:space="preserve">No presentaron excusas: </w:t>
      </w:r>
      <w:r w:rsidR="00415EC1" w:rsidRPr="00415EC1">
        <w:t>Dr. Hans Hesse</w:t>
      </w:r>
      <w:r w:rsidR="00415EC1" w:rsidRPr="00415EC1">
        <w:t xml:space="preserve"> </w:t>
      </w:r>
      <w:r w:rsidR="00DA1791" w:rsidRPr="00415EC1">
        <w:t>y</w:t>
      </w:r>
      <w:r w:rsidR="0017673E" w:rsidRPr="00415EC1">
        <w:t xml:space="preserve"> </w:t>
      </w:r>
      <w:r w:rsidR="009366F5" w:rsidRPr="00415EC1">
        <w:t xml:space="preserve">Dra. </w:t>
      </w:r>
      <w:r w:rsidR="0017673E" w:rsidRPr="00415EC1">
        <w:t>Verónica Wall</w:t>
      </w:r>
      <w:r w:rsidRPr="00415EC1">
        <w:rPr>
          <w:sz w:val="32"/>
        </w:rPr>
        <w:t xml:space="preserve"> </w:t>
      </w:r>
    </w:p>
    <w:p w:rsidR="00DA1791" w:rsidRPr="00DA1791" w:rsidRDefault="00DA1791" w:rsidP="00DD2236">
      <w:pPr>
        <w:jc w:val="both"/>
      </w:pPr>
    </w:p>
    <w:p w:rsidR="006A06FB" w:rsidRPr="006A06FB" w:rsidRDefault="006A06FB" w:rsidP="006A06FB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t>Gestion de L</w:t>
      </w:r>
      <w:r w:rsidRPr="006A06FB">
        <w:rPr>
          <w:b/>
          <w:bCs/>
          <w:color w:val="0070C0"/>
        </w:rPr>
        <w:t xml:space="preserve">ista </w:t>
      </w:r>
      <w:r>
        <w:rPr>
          <w:b/>
          <w:bCs/>
          <w:color w:val="0070C0"/>
        </w:rPr>
        <w:t>Espera C</w:t>
      </w:r>
      <w:r w:rsidRPr="006A06FB">
        <w:rPr>
          <w:b/>
          <w:bCs/>
          <w:color w:val="0070C0"/>
        </w:rPr>
        <w:t xml:space="preserve">onsulta </w:t>
      </w:r>
      <w:r>
        <w:rPr>
          <w:b/>
          <w:bCs/>
          <w:color w:val="0070C0"/>
        </w:rPr>
        <w:t>M</w:t>
      </w:r>
      <w:r w:rsidRPr="006A06FB">
        <w:rPr>
          <w:b/>
          <w:bCs/>
          <w:color w:val="0070C0"/>
        </w:rPr>
        <w:t>édica</w:t>
      </w:r>
    </w:p>
    <w:p w:rsidR="00BC26FF" w:rsidRDefault="00BC26FF" w:rsidP="00BC26FF">
      <w:pPr>
        <w:spacing w:after="0" w:line="240" w:lineRule="auto"/>
      </w:pPr>
      <w:r>
        <w:t xml:space="preserve">Dra. Jimenez presenta la </w:t>
      </w:r>
      <w:r w:rsidR="006A06FB">
        <w:t>Evolución de Lista de Espera Consulta</w:t>
      </w:r>
      <w:r>
        <w:t xml:space="preserve"> Nueva de Especialidad</w:t>
      </w:r>
      <w:r w:rsidRPr="00BC26FF">
        <w:t xml:space="preserve"> </w:t>
      </w:r>
      <w:r>
        <w:t>con énfasis en la gestión en RED de la LE, la responsabilidad es de quien deriva así como de quien resuelve.</w:t>
      </w:r>
    </w:p>
    <w:p w:rsidR="00BC26FF" w:rsidRDefault="00BC26FF" w:rsidP="00BC26FF">
      <w:pPr>
        <w:spacing w:after="0" w:line="240" w:lineRule="auto"/>
      </w:pPr>
    </w:p>
    <w:tbl>
      <w:tblPr>
        <w:tblW w:w="52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1"/>
        <w:gridCol w:w="992"/>
        <w:gridCol w:w="993"/>
        <w:gridCol w:w="992"/>
        <w:gridCol w:w="992"/>
      </w:tblGrid>
      <w:tr w:rsidR="006A06FB" w:rsidRPr="001720B5" w:rsidTr="006A06FB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6FB" w:rsidRPr="001720B5" w:rsidRDefault="006A06FB" w:rsidP="009D02C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 Corte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6FB" w:rsidRPr="001720B5" w:rsidRDefault="006A06FB" w:rsidP="006A06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6FB" w:rsidRPr="001720B5" w:rsidRDefault="006A06FB" w:rsidP="006A06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6FB" w:rsidRPr="001720B5" w:rsidRDefault="006A06FB" w:rsidP="006A06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A06FB" w:rsidRDefault="006A06FB" w:rsidP="006A06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6A06FB" w:rsidRPr="001720B5" w:rsidTr="006A06FB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6FB" w:rsidRPr="001720B5" w:rsidRDefault="006A06FB" w:rsidP="009D02C1">
            <w:pPr>
              <w:spacing w:after="0" w:line="240" w:lineRule="auto"/>
            </w:pPr>
            <w:r>
              <w:rPr>
                <w:bCs/>
              </w:rPr>
              <w:t>02-04-2019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6FB" w:rsidRPr="001720B5" w:rsidRDefault="006A06FB" w:rsidP="00973D5C">
            <w:pPr>
              <w:spacing w:after="0" w:line="240" w:lineRule="auto"/>
              <w:jc w:val="center"/>
            </w:pPr>
            <w:r>
              <w:t>15.554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6FB" w:rsidRPr="001720B5" w:rsidRDefault="006A06FB" w:rsidP="00973D5C">
            <w:pPr>
              <w:spacing w:after="0" w:line="240" w:lineRule="auto"/>
              <w:jc w:val="center"/>
            </w:pPr>
            <w:r>
              <w:t>1.187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6FB" w:rsidRPr="001720B5" w:rsidRDefault="006A06FB" w:rsidP="00973D5C">
            <w:pPr>
              <w:spacing w:after="0" w:line="240" w:lineRule="auto"/>
              <w:jc w:val="center"/>
            </w:pPr>
            <w:r>
              <w:t>10.771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FB" w:rsidRDefault="006A06FB" w:rsidP="00973D5C">
            <w:pPr>
              <w:spacing w:after="0" w:line="240" w:lineRule="auto"/>
              <w:jc w:val="center"/>
            </w:pPr>
            <w:r>
              <w:t>3.596</w:t>
            </w:r>
          </w:p>
        </w:tc>
      </w:tr>
      <w:tr w:rsidR="00B8724D" w:rsidRPr="001720B5" w:rsidTr="006A06FB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24D" w:rsidRDefault="00B8724D" w:rsidP="009D02C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12-04-2019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24D" w:rsidRDefault="00B8724D" w:rsidP="00973D5C">
            <w:pPr>
              <w:spacing w:after="0" w:line="240" w:lineRule="auto"/>
              <w:jc w:val="center"/>
            </w:pPr>
            <w:r>
              <w:t>15.070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24D" w:rsidRDefault="00B8724D" w:rsidP="00973D5C">
            <w:pPr>
              <w:spacing w:after="0" w:line="240" w:lineRule="auto"/>
              <w:jc w:val="center"/>
            </w:pPr>
            <w:r>
              <w:t>672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24D" w:rsidRDefault="00B8724D" w:rsidP="00973D5C">
            <w:pPr>
              <w:spacing w:after="0" w:line="240" w:lineRule="auto"/>
              <w:jc w:val="center"/>
            </w:pPr>
            <w:r>
              <w:t>8.844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24D" w:rsidRDefault="00B8724D" w:rsidP="00973D5C">
            <w:pPr>
              <w:spacing w:after="0" w:line="240" w:lineRule="auto"/>
              <w:jc w:val="center"/>
            </w:pPr>
            <w:r>
              <w:t>5.554</w:t>
            </w:r>
          </w:p>
        </w:tc>
      </w:tr>
      <w:tr w:rsidR="006A06FB" w:rsidRPr="001720B5" w:rsidTr="006A06FB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6FB" w:rsidRPr="001720B5" w:rsidRDefault="006A06FB" w:rsidP="006A06FB">
            <w:pPr>
              <w:spacing w:after="0" w:line="240" w:lineRule="auto"/>
            </w:pPr>
            <w:r>
              <w:rPr>
                <w:bCs/>
              </w:rPr>
              <w:t>22-04-2019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6FB" w:rsidRPr="001720B5" w:rsidRDefault="006A06FB" w:rsidP="00973D5C">
            <w:pPr>
              <w:spacing w:after="0" w:line="240" w:lineRule="auto"/>
              <w:jc w:val="center"/>
            </w:pPr>
            <w:r>
              <w:t>14.886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6FB" w:rsidRPr="001720B5" w:rsidRDefault="006A06FB" w:rsidP="00973D5C">
            <w:pPr>
              <w:spacing w:after="0" w:line="240" w:lineRule="auto"/>
              <w:jc w:val="center"/>
            </w:pPr>
            <w:r>
              <w:t>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6FB" w:rsidRPr="001720B5" w:rsidRDefault="006A06FB" w:rsidP="00973D5C">
            <w:pPr>
              <w:spacing w:after="0" w:line="240" w:lineRule="auto"/>
              <w:jc w:val="center"/>
            </w:pPr>
            <w:r>
              <w:t>8.796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FB" w:rsidRDefault="006A06FB" w:rsidP="00973D5C">
            <w:pPr>
              <w:spacing w:after="0" w:line="240" w:lineRule="auto"/>
              <w:jc w:val="center"/>
            </w:pPr>
            <w:r>
              <w:t>5.520</w:t>
            </w:r>
          </w:p>
        </w:tc>
      </w:tr>
    </w:tbl>
    <w:p w:rsidR="006A06FB" w:rsidRDefault="006A06FB" w:rsidP="006A06FB">
      <w:pPr>
        <w:pStyle w:val="Prrafodelista"/>
        <w:spacing w:after="0" w:line="240" w:lineRule="auto"/>
        <w:ind w:left="360"/>
        <w:rPr>
          <w:color w:val="FF0000"/>
        </w:rPr>
      </w:pPr>
    </w:p>
    <w:p w:rsidR="00BC26FF" w:rsidRPr="00565165" w:rsidRDefault="00BC26FF" w:rsidP="006A06FB">
      <w:pPr>
        <w:pStyle w:val="Prrafodelista"/>
        <w:spacing w:after="0" w:line="240" w:lineRule="auto"/>
        <w:ind w:left="360"/>
        <w:rPr>
          <w:color w:val="FF0000"/>
        </w:rPr>
      </w:pPr>
    </w:p>
    <w:tbl>
      <w:tblPr>
        <w:tblW w:w="9350" w:type="dxa"/>
        <w:tblInd w:w="-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723"/>
        <w:gridCol w:w="727"/>
      </w:tblGrid>
      <w:tr w:rsidR="00B8724D" w:rsidRPr="006A06FB" w:rsidTr="00250037">
        <w:trPr>
          <w:trHeight w:val="35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8724D" w:rsidRPr="006A06FB" w:rsidRDefault="00B8724D" w:rsidP="006A06FB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  <w:r w:rsidRPr="006A06FB">
              <w:rPr>
                <w:rFonts w:ascii="Verdana" w:hAnsi="Verdana"/>
                <w:bCs/>
                <w:sz w:val="16"/>
              </w:rPr>
              <w:t>Establecimientos</w:t>
            </w:r>
          </w:p>
        </w:tc>
        <w:tc>
          <w:tcPr>
            <w:tcW w:w="26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8724D" w:rsidRPr="006A06FB" w:rsidRDefault="00B8724D" w:rsidP="006A06FB">
            <w:pPr>
              <w:pStyle w:val="Prrafodelista"/>
              <w:spacing w:after="0" w:line="240" w:lineRule="auto"/>
              <w:ind w:left="360"/>
              <w:jc w:val="center"/>
              <w:rPr>
                <w:rFonts w:ascii="Verdana" w:hAnsi="Verdana"/>
                <w:b/>
                <w:sz w:val="16"/>
              </w:rPr>
            </w:pPr>
            <w:r w:rsidRPr="006A06FB">
              <w:rPr>
                <w:rFonts w:ascii="Verdana" w:hAnsi="Verdana"/>
                <w:b/>
                <w:bCs/>
                <w:sz w:val="16"/>
              </w:rPr>
              <w:t>2017</w:t>
            </w:r>
          </w:p>
        </w:tc>
        <w:tc>
          <w:tcPr>
            <w:tcW w:w="26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8724D" w:rsidRPr="006A06FB" w:rsidRDefault="00B8724D" w:rsidP="006A06FB">
            <w:pPr>
              <w:pStyle w:val="Prrafodelista"/>
              <w:spacing w:after="0" w:line="240" w:lineRule="auto"/>
              <w:ind w:left="360"/>
              <w:jc w:val="center"/>
              <w:rPr>
                <w:rFonts w:ascii="Verdana" w:hAnsi="Verdana"/>
                <w:b/>
                <w:sz w:val="16"/>
              </w:rPr>
            </w:pPr>
            <w:r w:rsidRPr="006A06FB">
              <w:rPr>
                <w:rFonts w:ascii="Verdana" w:hAnsi="Verdana"/>
                <w:b/>
                <w:bCs/>
                <w:sz w:val="16"/>
              </w:rPr>
              <w:t>2018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8724D" w:rsidRPr="006A06FB" w:rsidRDefault="00B8724D" w:rsidP="006A06FB">
            <w:pPr>
              <w:pStyle w:val="Prrafodelista"/>
              <w:spacing w:after="0" w:line="240" w:lineRule="auto"/>
              <w:ind w:left="360"/>
              <w:jc w:val="center"/>
              <w:rPr>
                <w:rFonts w:ascii="Verdana" w:hAnsi="Verdana"/>
                <w:b/>
                <w:sz w:val="16"/>
              </w:rPr>
            </w:pPr>
            <w:r w:rsidRPr="006A06FB">
              <w:rPr>
                <w:rFonts w:ascii="Verdana" w:hAnsi="Verdana"/>
                <w:b/>
                <w:bCs/>
                <w:sz w:val="16"/>
              </w:rPr>
              <w:t>2019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CC2E5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8724D" w:rsidRPr="00B8724D" w:rsidRDefault="00B8724D" w:rsidP="00B872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B8724D">
              <w:rPr>
                <w:rFonts w:ascii="Verdana" w:hAnsi="Verdana"/>
                <w:b/>
                <w:bCs/>
                <w:sz w:val="16"/>
              </w:rPr>
              <w:t>Total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B8724D" w:rsidRPr="00B8724D" w:rsidRDefault="00B8724D" w:rsidP="00B8724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%</w:t>
            </w:r>
          </w:p>
        </w:tc>
      </w:tr>
      <w:tr w:rsidR="00250037" w:rsidRPr="006A06FB" w:rsidTr="00250037">
        <w:trPr>
          <w:trHeight w:val="35"/>
        </w:trPr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037" w:rsidRPr="006A06FB" w:rsidRDefault="00250037" w:rsidP="00250037">
            <w:pPr>
              <w:pStyle w:val="Prrafodelista"/>
              <w:spacing w:after="0" w:line="240" w:lineRule="auto"/>
              <w:ind w:left="36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250037" w:rsidRPr="006A06FB" w:rsidRDefault="00250037" w:rsidP="00250037">
            <w:pPr>
              <w:spacing w:after="0" w:line="240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1°Trim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250037" w:rsidRPr="006A06FB" w:rsidRDefault="00250037" w:rsidP="00250037">
            <w:pPr>
              <w:spacing w:after="0" w:line="240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2°</w:t>
            </w:r>
            <w:r w:rsidRPr="006A06FB">
              <w:rPr>
                <w:rFonts w:ascii="Verdana" w:hAnsi="Verdana"/>
                <w:bCs/>
                <w:sz w:val="16"/>
              </w:rPr>
              <w:t>Trim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250037" w:rsidRPr="006A06FB" w:rsidRDefault="00250037" w:rsidP="00250037">
            <w:pPr>
              <w:spacing w:after="0" w:line="240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3°</w:t>
            </w:r>
            <w:r w:rsidRPr="006A06FB">
              <w:rPr>
                <w:rFonts w:ascii="Verdana" w:hAnsi="Verdana"/>
                <w:bCs/>
                <w:sz w:val="16"/>
              </w:rPr>
              <w:t>Trim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250037" w:rsidRPr="006A06FB" w:rsidRDefault="00250037" w:rsidP="00250037">
            <w:pPr>
              <w:spacing w:after="0" w:line="240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4°</w:t>
            </w:r>
            <w:r w:rsidRPr="006A06FB">
              <w:rPr>
                <w:rFonts w:ascii="Verdana" w:hAnsi="Verdana"/>
                <w:bCs/>
                <w:sz w:val="16"/>
              </w:rPr>
              <w:t>Trim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250037" w:rsidRPr="006A06FB" w:rsidRDefault="00250037" w:rsidP="00250037">
            <w:pPr>
              <w:spacing w:after="0" w:line="240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1°Trim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250037" w:rsidRPr="006A06FB" w:rsidRDefault="00250037" w:rsidP="00250037">
            <w:pPr>
              <w:spacing w:after="0" w:line="240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2°</w:t>
            </w:r>
            <w:r w:rsidRPr="006A06FB">
              <w:rPr>
                <w:rFonts w:ascii="Verdana" w:hAnsi="Verdana"/>
                <w:bCs/>
                <w:sz w:val="16"/>
              </w:rPr>
              <w:t>Trim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250037" w:rsidRPr="006A06FB" w:rsidRDefault="00250037" w:rsidP="00250037">
            <w:pPr>
              <w:spacing w:after="0" w:line="240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3°</w:t>
            </w:r>
            <w:r w:rsidRPr="006A06FB">
              <w:rPr>
                <w:rFonts w:ascii="Verdana" w:hAnsi="Verdana"/>
                <w:bCs/>
                <w:sz w:val="16"/>
              </w:rPr>
              <w:t>Trim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250037" w:rsidRPr="006A06FB" w:rsidRDefault="00250037" w:rsidP="00250037">
            <w:pPr>
              <w:spacing w:after="0" w:line="240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4°</w:t>
            </w:r>
            <w:r w:rsidRPr="006A06FB">
              <w:rPr>
                <w:rFonts w:ascii="Verdana" w:hAnsi="Verdana"/>
                <w:bCs/>
                <w:sz w:val="16"/>
              </w:rPr>
              <w:t>Trim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250037" w:rsidRPr="006A06FB" w:rsidRDefault="00250037" w:rsidP="00250037">
            <w:pPr>
              <w:spacing w:after="0" w:line="240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1°Trim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250037" w:rsidRPr="006A06FB" w:rsidRDefault="00250037" w:rsidP="00250037">
            <w:pPr>
              <w:spacing w:after="0" w:line="240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2°</w:t>
            </w:r>
            <w:r w:rsidRPr="006A06FB">
              <w:rPr>
                <w:rFonts w:ascii="Verdana" w:hAnsi="Verdana"/>
                <w:bCs/>
                <w:sz w:val="16"/>
              </w:rPr>
              <w:t>Trim</w:t>
            </w: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0037" w:rsidRPr="006A06FB" w:rsidRDefault="00250037" w:rsidP="00250037">
            <w:pPr>
              <w:pStyle w:val="Prrafodelista"/>
              <w:spacing w:after="0" w:line="240" w:lineRule="auto"/>
              <w:ind w:left="36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7" w:rsidRPr="006A06FB" w:rsidRDefault="00250037" w:rsidP="00250037">
            <w:pPr>
              <w:pStyle w:val="Prrafodelista"/>
              <w:spacing w:after="0" w:line="240" w:lineRule="auto"/>
              <w:ind w:left="360"/>
              <w:jc w:val="both"/>
              <w:rPr>
                <w:rFonts w:ascii="Verdana" w:hAnsi="Verdana"/>
                <w:sz w:val="18"/>
              </w:rPr>
            </w:pPr>
          </w:p>
        </w:tc>
      </w:tr>
      <w:tr w:rsidR="00B8724D" w:rsidRPr="006A06FB" w:rsidTr="00250037">
        <w:trPr>
          <w:trHeight w:val="104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8724D" w:rsidRPr="00BC26FF" w:rsidRDefault="00B8724D" w:rsidP="006A06FB">
            <w:pPr>
              <w:spacing w:after="0" w:line="240" w:lineRule="auto"/>
              <w:jc w:val="both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bCs/>
                <w:sz w:val="16"/>
              </w:rPr>
              <w:t>HBSJO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8724D" w:rsidRPr="00BC26FF" w:rsidRDefault="00B8724D" w:rsidP="006A06FB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sz w:val="16"/>
              </w:rPr>
              <w:t>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8724D" w:rsidRPr="00BC26FF" w:rsidRDefault="00B8724D" w:rsidP="006A06FB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sz w:val="16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8724D" w:rsidRPr="00BC26FF" w:rsidRDefault="00B8724D" w:rsidP="006A06FB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sz w:val="16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8724D" w:rsidRPr="00BC26FF" w:rsidRDefault="00B8724D" w:rsidP="006A06FB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sz w:val="16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8724D" w:rsidRPr="00BC26FF" w:rsidRDefault="00B8724D" w:rsidP="006A06FB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sz w:val="16"/>
              </w:rPr>
              <w:t>58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8724D" w:rsidRPr="00BC26FF" w:rsidRDefault="00B8724D" w:rsidP="006A06FB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sz w:val="16"/>
              </w:rPr>
              <w:t>153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8724D" w:rsidRPr="00BC26FF" w:rsidRDefault="00B8724D" w:rsidP="006A06FB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sz w:val="16"/>
              </w:rPr>
              <w:t>465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8724D" w:rsidRPr="00BC26FF" w:rsidRDefault="00B8724D" w:rsidP="006A06FB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sz w:val="16"/>
              </w:rPr>
              <w:t>859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8724D" w:rsidRPr="00BC26FF" w:rsidRDefault="00B8724D" w:rsidP="006A06FB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sz w:val="16"/>
              </w:rPr>
              <w:t>1.788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8724D" w:rsidRPr="00BC26FF" w:rsidRDefault="00B8724D" w:rsidP="006A06FB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sz w:val="16"/>
              </w:rPr>
              <w:t>474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8724D" w:rsidRPr="00BC26FF" w:rsidRDefault="00B8724D" w:rsidP="006A06FB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bCs/>
                <w:sz w:val="16"/>
              </w:rPr>
              <w:t>3.801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4D" w:rsidRPr="00BC26FF" w:rsidRDefault="00B8724D" w:rsidP="006A06FB">
            <w:pPr>
              <w:spacing w:after="0" w:line="240" w:lineRule="auto"/>
              <w:jc w:val="right"/>
              <w:rPr>
                <w:rFonts w:ascii="Verdana" w:hAnsi="Verdana"/>
                <w:bCs/>
                <w:sz w:val="16"/>
              </w:rPr>
            </w:pPr>
            <w:r w:rsidRPr="00BC26FF">
              <w:rPr>
                <w:rFonts w:ascii="Verdana" w:hAnsi="Verdana"/>
                <w:bCs/>
                <w:sz w:val="16"/>
              </w:rPr>
              <w:t>25.2%</w:t>
            </w:r>
          </w:p>
        </w:tc>
      </w:tr>
      <w:tr w:rsidR="00B8724D" w:rsidRPr="006A06FB" w:rsidTr="00250037">
        <w:trPr>
          <w:trHeight w:val="104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B8724D" w:rsidRPr="00BC26FF" w:rsidRDefault="00B8724D" w:rsidP="00B8724D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</w:rPr>
            </w:pPr>
            <w:r w:rsidRPr="00BC26FF">
              <w:rPr>
                <w:rFonts w:ascii="Verdana" w:hAnsi="Verdana"/>
                <w:bCs/>
                <w:sz w:val="16"/>
              </w:rPr>
              <w:t xml:space="preserve">Otros </w:t>
            </w:r>
            <w:proofErr w:type="spellStart"/>
            <w:r w:rsidRPr="00BC26FF">
              <w:rPr>
                <w:rFonts w:ascii="Verdana" w:hAnsi="Verdana"/>
                <w:bCs/>
                <w:sz w:val="16"/>
              </w:rPr>
              <w:t>Estab</w:t>
            </w:r>
            <w:proofErr w:type="spellEnd"/>
            <w:r w:rsidRPr="00BC26FF">
              <w:rPr>
                <w:rFonts w:ascii="Verdana" w:hAnsi="Verdana"/>
                <w:bCs/>
                <w:sz w:val="16"/>
              </w:rPr>
              <w:t>.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sz w:val="16"/>
              </w:rPr>
              <w:t>60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sz w:val="16"/>
              </w:rPr>
              <w:t>214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sz w:val="16"/>
              </w:rPr>
              <w:t>246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sz w:val="16"/>
              </w:rPr>
              <w:t>148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sz w:val="16"/>
              </w:rPr>
              <w:t>760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sz w:val="16"/>
              </w:rPr>
              <w:t>1879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sz w:val="16"/>
              </w:rPr>
              <w:t>1784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sz w:val="16"/>
              </w:rPr>
              <w:t>2886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sz w:val="16"/>
              </w:rPr>
              <w:t>3071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sz w:val="16"/>
              </w:rPr>
              <w:t>221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sz w:val="16"/>
              </w:rPr>
              <w:t>11.269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  <w:r w:rsidRPr="00BC26FF">
              <w:rPr>
                <w:rFonts w:ascii="Verdana" w:hAnsi="Verdana"/>
                <w:sz w:val="16"/>
              </w:rPr>
              <w:t>74,8%</w:t>
            </w:r>
          </w:p>
        </w:tc>
      </w:tr>
      <w:tr w:rsidR="00B8724D" w:rsidRPr="006A06FB" w:rsidTr="00250037">
        <w:trPr>
          <w:trHeight w:val="104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B8724D" w:rsidRPr="00BC26FF" w:rsidRDefault="00B8724D" w:rsidP="00B8724D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</w:rPr>
            </w:pPr>
            <w:r w:rsidRPr="00BC26FF">
              <w:rPr>
                <w:rFonts w:ascii="Verdana" w:hAnsi="Verdana"/>
                <w:b/>
                <w:bCs/>
                <w:sz w:val="16"/>
              </w:rPr>
              <w:t>Total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</w:rPr>
            </w:pPr>
            <w:r w:rsidRPr="00BC26FF">
              <w:rPr>
                <w:rFonts w:ascii="Verdana" w:hAnsi="Verdana"/>
                <w:b/>
                <w:sz w:val="16"/>
              </w:rPr>
              <w:t>60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</w:rPr>
            </w:pPr>
            <w:r w:rsidRPr="00BC26FF">
              <w:rPr>
                <w:rFonts w:ascii="Verdana" w:hAnsi="Verdana"/>
                <w:b/>
                <w:sz w:val="16"/>
              </w:rPr>
              <w:t>215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</w:rPr>
            </w:pPr>
            <w:r w:rsidRPr="00BC26FF">
              <w:rPr>
                <w:rFonts w:ascii="Verdana" w:hAnsi="Verdana"/>
                <w:b/>
                <w:sz w:val="16"/>
              </w:rPr>
              <w:t>247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</w:rPr>
            </w:pPr>
            <w:r w:rsidRPr="00BC26FF">
              <w:rPr>
                <w:rFonts w:ascii="Verdana" w:hAnsi="Verdana"/>
                <w:b/>
                <w:sz w:val="16"/>
              </w:rPr>
              <w:t>150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</w:rPr>
            </w:pPr>
            <w:r w:rsidRPr="00BC26FF">
              <w:rPr>
                <w:rFonts w:ascii="Verdana" w:hAnsi="Verdana"/>
                <w:b/>
                <w:sz w:val="16"/>
              </w:rPr>
              <w:t>818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</w:rPr>
            </w:pPr>
            <w:r w:rsidRPr="00BC26FF">
              <w:rPr>
                <w:rFonts w:ascii="Verdana" w:hAnsi="Verdana"/>
                <w:b/>
                <w:sz w:val="16"/>
              </w:rPr>
              <w:t>2</w:t>
            </w:r>
            <w:r w:rsidR="00973D5C" w:rsidRPr="00BC26FF">
              <w:rPr>
                <w:rFonts w:ascii="Verdana" w:hAnsi="Verdana"/>
                <w:b/>
                <w:sz w:val="16"/>
              </w:rPr>
              <w:t>.</w:t>
            </w:r>
            <w:r w:rsidRPr="00BC26FF">
              <w:rPr>
                <w:rFonts w:ascii="Verdana" w:hAnsi="Verdana"/>
                <w:b/>
                <w:sz w:val="16"/>
              </w:rPr>
              <w:t>032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</w:rPr>
            </w:pPr>
            <w:r w:rsidRPr="00BC26FF">
              <w:rPr>
                <w:rFonts w:ascii="Verdana" w:hAnsi="Verdana"/>
                <w:b/>
                <w:sz w:val="16"/>
              </w:rPr>
              <w:t>2</w:t>
            </w:r>
            <w:r w:rsidR="00973D5C" w:rsidRPr="00BC26FF">
              <w:rPr>
                <w:rFonts w:ascii="Verdana" w:hAnsi="Verdana"/>
                <w:b/>
                <w:sz w:val="16"/>
              </w:rPr>
              <w:t>.</w:t>
            </w:r>
            <w:r w:rsidRPr="00BC26FF">
              <w:rPr>
                <w:rFonts w:ascii="Verdana" w:hAnsi="Verdana"/>
                <w:b/>
                <w:sz w:val="16"/>
              </w:rPr>
              <w:t>249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</w:rPr>
            </w:pPr>
            <w:r w:rsidRPr="00BC26FF">
              <w:rPr>
                <w:rFonts w:ascii="Verdana" w:hAnsi="Verdana"/>
                <w:b/>
                <w:sz w:val="16"/>
              </w:rPr>
              <w:t>3</w:t>
            </w:r>
            <w:r w:rsidR="00973D5C" w:rsidRPr="00BC26FF">
              <w:rPr>
                <w:rFonts w:ascii="Verdana" w:hAnsi="Verdana"/>
                <w:b/>
                <w:sz w:val="16"/>
              </w:rPr>
              <w:t>.</w:t>
            </w:r>
            <w:r w:rsidRPr="00BC26FF">
              <w:rPr>
                <w:rFonts w:ascii="Verdana" w:hAnsi="Verdana"/>
                <w:b/>
                <w:sz w:val="16"/>
              </w:rPr>
              <w:t>745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</w:rPr>
            </w:pPr>
            <w:r w:rsidRPr="00BC26FF">
              <w:rPr>
                <w:rFonts w:ascii="Verdana" w:hAnsi="Verdana"/>
                <w:b/>
                <w:sz w:val="16"/>
              </w:rPr>
              <w:t>4</w:t>
            </w:r>
            <w:r w:rsidR="00973D5C" w:rsidRPr="00BC26FF">
              <w:rPr>
                <w:rFonts w:ascii="Verdana" w:hAnsi="Verdana"/>
                <w:b/>
                <w:sz w:val="16"/>
              </w:rPr>
              <w:t>.</w:t>
            </w:r>
            <w:r w:rsidRPr="00BC26FF">
              <w:rPr>
                <w:rFonts w:ascii="Verdana" w:hAnsi="Verdana"/>
                <w:b/>
                <w:sz w:val="16"/>
              </w:rPr>
              <w:t>859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</w:rPr>
            </w:pPr>
            <w:r w:rsidRPr="00BC26FF">
              <w:rPr>
                <w:rFonts w:ascii="Verdana" w:hAnsi="Verdana"/>
                <w:b/>
                <w:sz w:val="16"/>
              </w:rPr>
              <w:t>695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</w:rPr>
            </w:pPr>
            <w:r w:rsidRPr="00BC26FF">
              <w:rPr>
                <w:rFonts w:ascii="Verdana" w:hAnsi="Verdana"/>
                <w:b/>
                <w:sz w:val="16"/>
              </w:rPr>
              <w:t>15.070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4D" w:rsidRPr="00BC26FF" w:rsidRDefault="00B8724D" w:rsidP="00B8724D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</w:rPr>
            </w:pPr>
            <w:r w:rsidRPr="00BC26FF">
              <w:rPr>
                <w:rFonts w:ascii="Verdana" w:hAnsi="Verdana"/>
                <w:b/>
                <w:sz w:val="16"/>
              </w:rPr>
              <w:t>100.0%</w:t>
            </w:r>
          </w:p>
        </w:tc>
      </w:tr>
    </w:tbl>
    <w:p w:rsidR="006A06FB" w:rsidRDefault="00B8724D" w:rsidP="00B8724D">
      <w:pPr>
        <w:pStyle w:val="Prrafodelista"/>
        <w:ind w:left="0"/>
      </w:pPr>
      <w:r>
        <w:t>Fuente: SIGTE, c</w:t>
      </w:r>
      <w:r w:rsidRPr="00B8724D">
        <w:t>orte 12-04-2019</w:t>
      </w:r>
    </w:p>
    <w:p w:rsidR="00BC26FF" w:rsidRDefault="00BC26FF" w:rsidP="00B8724D">
      <w:pPr>
        <w:pStyle w:val="Prrafodelista"/>
        <w:ind w:left="0"/>
      </w:pPr>
    </w:p>
    <w:p w:rsidR="00BC26FF" w:rsidRDefault="00BC26FF" w:rsidP="00BC26FF">
      <w:pPr>
        <w:spacing w:after="0" w:line="240" w:lineRule="auto"/>
      </w:pPr>
      <w:r>
        <w:t>Se evaluará el comportamiento de la Lista de Espera en forma continua, tanto los Ingresos como los Egresos por Establecimientos.</w:t>
      </w:r>
      <w:r w:rsidR="00785A37">
        <w:t xml:space="preserve"> A modo de ejemplo, se adjunta el </w:t>
      </w:r>
    </w:p>
    <w:p w:rsidR="00BC26FF" w:rsidRDefault="00BC26FF" w:rsidP="00BC26FF">
      <w:pPr>
        <w:spacing w:after="0" w:line="240" w:lineRule="auto"/>
      </w:pPr>
    </w:p>
    <w:tbl>
      <w:tblPr>
        <w:tblW w:w="3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851"/>
        <w:gridCol w:w="850"/>
        <w:gridCol w:w="851"/>
      </w:tblGrid>
      <w:tr w:rsidR="00BC26FF" w:rsidRPr="00BC26FF" w:rsidTr="00BC26FF">
        <w:trPr>
          <w:trHeight w:val="53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6FF" w:rsidRPr="00BC26FF" w:rsidRDefault="00BC26FF" w:rsidP="00BC26FF">
            <w:pPr>
              <w:spacing w:after="0" w:line="240" w:lineRule="auto"/>
              <w:rPr>
                <w:sz w:val="20"/>
              </w:rPr>
            </w:pPr>
            <w:r w:rsidRPr="00BC26FF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6FF" w:rsidRPr="00BC26FF" w:rsidRDefault="00BC26FF" w:rsidP="00BC26FF">
            <w:pPr>
              <w:spacing w:after="0" w:line="240" w:lineRule="auto"/>
              <w:jc w:val="center"/>
              <w:rPr>
                <w:sz w:val="20"/>
              </w:rPr>
            </w:pPr>
            <w:r w:rsidRPr="00BC26FF">
              <w:rPr>
                <w:b/>
                <w:bCs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6FF" w:rsidRPr="00BC26FF" w:rsidRDefault="00BC26FF" w:rsidP="00BC26FF">
            <w:pPr>
              <w:spacing w:after="0" w:line="240" w:lineRule="auto"/>
              <w:jc w:val="center"/>
              <w:rPr>
                <w:sz w:val="20"/>
              </w:rPr>
            </w:pPr>
            <w:r w:rsidRPr="00BC26FF">
              <w:rPr>
                <w:b/>
                <w:bCs/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6FF" w:rsidRPr="00BC26FF" w:rsidRDefault="00BC26FF" w:rsidP="00BC26FF">
            <w:pPr>
              <w:spacing w:after="0" w:line="240" w:lineRule="auto"/>
              <w:jc w:val="center"/>
              <w:rPr>
                <w:sz w:val="20"/>
              </w:rPr>
            </w:pPr>
            <w:r w:rsidRPr="00BC26FF">
              <w:rPr>
                <w:b/>
                <w:bCs/>
                <w:sz w:val="20"/>
              </w:rPr>
              <w:t>2019</w:t>
            </w:r>
          </w:p>
        </w:tc>
      </w:tr>
      <w:tr w:rsidR="00BC26FF" w:rsidRPr="00BC26FF" w:rsidTr="00BC26FF">
        <w:trPr>
          <w:trHeight w:val="71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6FF" w:rsidRPr="00BC26FF" w:rsidRDefault="00BC26FF" w:rsidP="00BC26FF">
            <w:pPr>
              <w:spacing w:after="0" w:line="240" w:lineRule="auto"/>
              <w:rPr>
                <w:sz w:val="20"/>
              </w:rPr>
            </w:pPr>
            <w:r w:rsidRPr="00BC26FF">
              <w:rPr>
                <w:sz w:val="20"/>
              </w:rPr>
              <w:t>Ingresos 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6FF" w:rsidRPr="00BC26FF" w:rsidRDefault="00BC26FF" w:rsidP="00BC26FF">
            <w:pPr>
              <w:spacing w:after="0" w:line="240" w:lineRule="auto"/>
              <w:jc w:val="center"/>
              <w:rPr>
                <w:sz w:val="20"/>
              </w:rPr>
            </w:pPr>
            <w:r w:rsidRPr="00BC26FF">
              <w:rPr>
                <w:sz w:val="20"/>
              </w:rPr>
              <w:t>41.238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6FF" w:rsidRPr="00BC26FF" w:rsidRDefault="00BC26FF" w:rsidP="00BC26FF">
            <w:pPr>
              <w:spacing w:after="0" w:line="240" w:lineRule="auto"/>
              <w:jc w:val="center"/>
              <w:rPr>
                <w:sz w:val="20"/>
              </w:rPr>
            </w:pPr>
            <w:r w:rsidRPr="00BC26FF">
              <w:rPr>
                <w:sz w:val="20"/>
              </w:rPr>
              <w:t>42.274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6FF" w:rsidRPr="00BC26FF" w:rsidRDefault="00BC26FF" w:rsidP="00BC26FF">
            <w:pPr>
              <w:spacing w:after="0" w:line="240" w:lineRule="auto"/>
              <w:jc w:val="center"/>
              <w:rPr>
                <w:sz w:val="20"/>
              </w:rPr>
            </w:pPr>
            <w:r w:rsidRPr="00BC26FF">
              <w:rPr>
                <w:sz w:val="20"/>
              </w:rPr>
              <w:t>11.833</w:t>
            </w:r>
          </w:p>
        </w:tc>
      </w:tr>
      <w:tr w:rsidR="00BC26FF" w:rsidRPr="00BC26FF" w:rsidTr="00BC26FF">
        <w:trPr>
          <w:trHeight w:val="3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6FF" w:rsidRPr="00BC26FF" w:rsidRDefault="00BC26FF" w:rsidP="00BC26FF">
            <w:pPr>
              <w:spacing w:after="0" w:line="240" w:lineRule="auto"/>
              <w:rPr>
                <w:sz w:val="20"/>
              </w:rPr>
            </w:pPr>
            <w:r w:rsidRPr="00BC26FF">
              <w:rPr>
                <w:sz w:val="20"/>
              </w:rPr>
              <w:t>Egresos 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6FF" w:rsidRPr="00BC26FF" w:rsidRDefault="00BC26FF" w:rsidP="00BC26FF">
            <w:pPr>
              <w:spacing w:after="0" w:line="240" w:lineRule="auto"/>
              <w:jc w:val="center"/>
              <w:rPr>
                <w:sz w:val="20"/>
              </w:rPr>
            </w:pPr>
            <w:r w:rsidRPr="00BC26FF">
              <w:rPr>
                <w:sz w:val="20"/>
              </w:rPr>
              <w:t>44.015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6FF" w:rsidRPr="00BC26FF" w:rsidRDefault="00BC26FF" w:rsidP="00BC26FF">
            <w:pPr>
              <w:spacing w:after="0" w:line="240" w:lineRule="auto"/>
              <w:jc w:val="center"/>
              <w:rPr>
                <w:sz w:val="20"/>
              </w:rPr>
            </w:pPr>
            <w:r w:rsidRPr="00BC26FF">
              <w:rPr>
                <w:sz w:val="20"/>
              </w:rPr>
              <w:t>36.172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6FF" w:rsidRPr="00BC26FF" w:rsidRDefault="00BC26FF" w:rsidP="00BC26FF">
            <w:pPr>
              <w:spacing w:after="0" w:line="240" w:lineRule="auto"/>
              <w:jc w:val="center"/>
              <w:rPr>
                <w:sz w:val="20"/>
              </w:rPr>
            </w:pPr>
            <w:r w:rsidRPr="00BC26FF">
              <w:rPr>
                <w:sz w:val="20"/>
              </w:rPr>
              <w:t>12.609</w:t>
            </w:r>
          </w:p>
        </w:tc>
      </w:tr>
      <w:tr w:rsidR="00BC26FF" w:rsidRPr="00BC26FF" w:rsidTr="00BC26FF">
        <w:trPr>
          <w:trHeight w:val="116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6FF" w:rsidRPr="00BC26FF" w:rsidRDefault="00BC26FF" w:rsidP="00BC26FF">
            <w:pPr>
              <w:spacing w:after="0" w:line="240" w:lineRule="auto"/>
              <w:rPr>
                <w:sz w:val="20"/>
              </w:rPr>
            </w:pPr>
            <w:r w:rsidRPr="00BC26FF">
              <w:rPr>
                <w:b/>
                <w:bCs/>
                <w:sz w:val="20"/>
              </w:rPr>
              <w:t>Diferencia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6FF" w:rsidRPr="00BC26FF" w:rsidRDefault="00BC26FF" w:rsidP="00BC26FF">
            <w:pPr>
              <w:spacing w:after="0" w:line="240" w:lineRule="auto"/>
              <w:jc w:val="center"/>
              <w:rPr>
                <w:sz w:val="20"/>
              </w:rPr>
            </w:pPr>
            <w:r w:rsidRPr="00BC26FF">
              <w:rPr>
                <w:b/>
                <w:bCs/>
                <w:sz w:val="20"/>
              </w:rPr>
              <w:t>- 2.777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6FF" w:rsidRPr="00BC26FF" w:rsidRDefault="00BC26FF" w:rsidP="00BC26FF">
            <w:pPr>
              <w:spacing w:after="0" w:line="240" w:lineRule="auto"/>
              <w:jc w:val="center"/>
              <w:rPr>
                <w:sz w:val="20"/>
              </w:rPr>
            </w:pPr>
            <w:r w:rsidRPr="00BC26FF">
              <w:rPr>
                <w:b/>
                <w:bCs/>
                <w:sz w:val="20"/>
              </w:rPr>
              <w:t>6.102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6FF" w:rsidRPr="00BC26FF" w:rsidRDefault="00BC26FF" w:rsidP="00BC26FF">
            <w:pPr>
              <w:spacing w:after="0" w:line="240" w:lineRule="auto"/>
              <w:jc w:val="center"/>
              <w:rPr>
                <w:sz w:val="20"/>
              </w:rPr>
            </w:pPr>
            <w:r w:rsidRPr="00BC26FF">
              <w:rPr>
                <w:b/>
                <w:bCs/>
                <w:sz w:val="20"/>
              </w:rPr>
              <w:t>-  776</w:t>
            </w:r>
          </w:p>
        </w:tc>
      </w:tr>
    </w:tbl>
    <w:p w:rsidR="00BC26FF" w:rsidRPr="006A06FB" w:rsidRDefault="00BC26FF" w:rsidP="00BC26FF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lastRenderedPageBreak/>
        <w:t>COMGES</w:t>
      </w:r>
    </w:p>
    <w:p w:rsidR="00973D5C" w:rsidRDefault="000C3589" w:rsidP="004B326B">
      <w:pPr>
        <w:spacing w:after="0" w:line="240" w:lineRule="auto"/>
      </w:pPr>
      <w:r>
        <w:t xml:space="preserve">Se </w:t>
      </w:r>
      <w:r w:rsidR="00973D5C">
        <w:t>adjunta</w:t>
      </w:r>
      <w:r w:rsidR="00895653">
        <w:t>n</w:t>
      </w:r>
      <w:r w:rsidR="00973D5C">
        <w:t xml:space="preserve"> fechas de corte para para COMGES de Consultas Médicas e Intervenciones Quirúrgicas</w:t>
      </w:r>
      <w:r w:rsidR="00895653">
        <w:t xml:space="preserve"> de acuerdo a lo comprometido en Comité de Lista de Espera</w:t>
      </w:r>
      <w:r w:rsidR="00973D5C">
        <w:t>.</w:t>
      </w:r>
    </w:p>
    <w:p w:rsidR="004B326B" w:rsidRDefault="004B326B" w:rsidP="004B326B">
      <w:pPr>
        <w:spacing w:after="0" w:line="240" w:lineRule="auto"/>
      </w:pPr>
    </w:p>
    <w:p w:rsidR="00164B8A" w:rsidRDefault="004B326B" w:rsidP="00973D5C">
      <w:pPr>
        <w:pStyle w:val="Prrafodelista"/>
        <w:spacing w:after="0"/>
        <w:ind w:left="0"/>
      </w:pPr>
      <w:r>
        <w:t>Lista de Espera Consultas Médicas</w:t>
      </w:r>
    </w:p>
    <w:tbl>
      <w:tblPr>
        <w:tblW w:w="8695" w:type="dxa"/>
        <w:tblInd w:w="-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701"/>
        <w:gridCol w:w="1701"/>
        <w:gridCol w:w="1701"/>
        <w:gridCol w:w="1701"/>
      </w:tblGrid>
      <w:tr w:rsidR="00164B8A" w:rsidRPr="006A06FB" w:rsidTr="00164B8A">
        <w:trPr>
          <w:trHeight w:val="35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164B8A" w:rsidRPr="006A06FB" w:rsidRDefault="00164B8A" w:rsidP="00BA4B66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164B8A" w:rsidRPr="00164B8A" w:rsidRDefault="00164B8A" w:rsidP="00164B8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</w:rPr>
            </w:pPr>
            <w:r w:rsidRPr="00164B8A">
              <w:rPr>
                <w:rFonts w:ascii="Verdana" w:hAnsi="Verdana"/>
                <w:b/>
                <w:bCs/>
                <w:sz w:val="16"/>
              </w:rPr>
              <w:t>1° Corte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164B8A" w:rsidRPr="00164B8A" w:rsidRDefault="00164B8A" w:rsidP="00164B8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</w:rPr>
            </w:pPr>
            <w:r w:rsidRPr="00164B8A">
              <w:rPr>
                <w:rFonts w:ascii="Verdana" w:hAnsi="Verdana"/>
                <w:b/>
                <w:bCs/>
                <w:sz w:val="16"/>
              </w:rPr>
              <w:t>2° Corte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164B8A" w:rsidRPr="00164B8A" w:rsidRDefault="00164B8A" w:rsidP="00164B8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</w:rPr>
            </w:pPr>
            <w:r w:rsidRPr="00164B8A">
              <w:rPr>
                <w:rFonts w:ascii="Verdana" w:hAnsi="Verdana"/>
                <w:b/>
                <w:bCs/>
                <w:sz w:val="16"/>
              </w:rPr>
              <w:t>3° Corte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CC2E5" w:themeFill="accent1" w:themeFillTint="99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64B8A" w:rsidRPr="00B8724D" w:rsidRDefault="00164B8A" w:rsidP="00164B8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bCs/>
                <w:sz w:val="16"/>
              </w:rPr>
              <w:t>4° Corte</w:t>
            </w:r>
          </w:p>
        </w:tc>
      </w:tr>
      <w:tr w:rsidR="004B326B" w:rsidRPr="006A06FB" w:rsidTr="00BA4B66">
        <w:trPr>
          <w:trHeight w:val="35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4B326B" w:rsidRDefault="004B326B" w:rsidP="00BA4B6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N° Egresos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4B326B" w:rsidRPr="00164B8A" w:rsidRDefault="004B326B" w:rsidP="00BA4B66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468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4B326B" w:rsidRPr="00164B8A" w:rsidRDefault="004B326B" w:rsidP="00BA4B66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1.404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4B326B" w:rsidRPr="00164B8A" w:rsidRDefault="004B326B" w:rsidP="00BA4B66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2.185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4B326B" w:rsidRPr="00164B8A" w:rsidRDefault="004B326B" w:rsidP="00BA4B66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3.121</w:t>
            </w:r>
          </w:p>
        </w:tc>
      </w:tr>
      <w:tr w:rsidR="00164B8A" w:rsidRPr="006A06FB" w:rsidTr="00164B8A">
        <w:trPr>
          <w:trHeight w:val="35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164B8A" w:rsidRPr="006A06FB" w:rsidRDefault="00164B8A" w:rsidP="00BA4B6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Meta por Periodo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164B8A" w:rsidRPr="00164B8A" w:rsidRDefault="00164B8A" w:rsidP="00164B8A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</w:rPr>
            </w:pPr>
            <w:r w:rsidRPr="00164B8A">
              <w:rPr>
                <w:rFonts w:ascii="Verdana" w:hAnsi="Verdana"/>
                <w:bCs/>
                <w:sz w:val="16"/>
              </w:rPr>
              <w:t>04-07-2017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164B8A" w:rsidRPr="00164B8A" w:rsidRDefault="00164B8A" w:rsidP="00164B8A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</w:rPr>
            </w:pPr>
            <w:r w:rsidRPr="00164B8A">
              <w:rPr>
                <w:rFonts w:ascii="Verdana" w:hAnsi="Verdana"/>
                <w:bCs/>
                <w:sz w:val="16"/>
              </w:rPr>
              <w:t>11-12-2017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164B8A" w:rsidRPr="00164B8A" w:rsidRDefault="00164B8A" w:rsidP="00164B8A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</w:rPr>
            </w:pPr>
            <w:r w:rsidRPr="00164B8A">
              <w:rPr>
                <w:rFonts w:ascii="Verdana" w:hAnsi="Verdana"/>
                <w:bCs/>
                <w:sz w:val="16"/>
              </w:rPr>
              <w:t>07-02-2018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164B8A" w:rsidRPr="00164B8A" w:rsidRDefault="00164B8A" w:rsidP="00164B8A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</w:rPr>
            </w:pPr>
            <w:r w:rsidRPr="00164B8A">
              <w:rPr>
                <w:rFonts w:ascii="Verdana" w:hAnsi="Verdana"/>
                <w:bCs/>
                <w:sz w:val="16"/>
              </w:rPr>
              <w:t>31-03-2018</w:t>
            </w:r>
          </w:p>
        </w:tc>
      </w:tr>
    </w:tbl>
    <w:p w:rsidR="00164B8A" w:rsidRDefault="00164B8A" w:rsidP="00973D5C">
      <w:pPr>
        <w:spacing w:after="0" w:line="240" w:lineRule="auto"/>
      </w:pPr>
    </w:p>
    <w:p w:rsidR="00973D5C" w:rsidRDefault="00973D5C" w:rsidP="00973D5C">
      <w:pPr>
        <w:pStyle w:val="Prrafodelista"/>
        <w:spacing w:after="0"/>
        <w:ind w:left="0"/>
      </w:pPr>
      <w:r>
        <w:t>Lista de Espera Intervenciones Quirúrgicas</w:t>
      </w:r>
    </w:p>
    <w:tbl>
      <w:tblPr>
        <w:tblW w:w="8695" w:type="dxa"/>
        <w:tblInd w:w="-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701"/>
        <w:gridCol w:w="1701"/>
        <w:gridCol w:w="1701"/>
        <w:gridCol w:w="1701"/>
      </w:tblGrid>
      <w:tr w:rsidR="00973D5C" w:rsidRPr="006A06FB" w:rsidTr="00BA4B66">
        <w:trPr>
          <w:trHeight w:val="35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973D5C" w:rsidRPr="006A06FB" w:rsidRDefault="00973D5C" w:rsidP="00BA4B66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973D5C" w:rsidRPr="00164B8A" w:rsidRDefault="00973D5C" w:rsidP="00BA4B6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</w:rPr>
            </w:pPr>
            <w:r w:rsidRPr="00164B8A">
              <w:rPr>
                <w:rFonts w:ascii="Verdana" w:hAnsi="Verdana"/>
                <w:b/>
                <w:bCs/>
                <w:sz w:val="16"/>
              </w:rPr>
              <w:t>1° Corte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973D5C" w:rsidRPr="00164B8A" w:rsidRDefault="00973D5C" w:rsidP="00BA4B6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</w:rPr>
            </w:pPr>
            <w:r w:rsidRPr="00164B8A">
              <w:rPr>
                <w:rFonts w:ascii="Verdana" w:hAnsi="Verdana"/>
                <w:b/>
                <w:bCs/>
                <w:sz w:val="16"/>
              </w:rPr>
              <w:t>2° Corte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973D5C" w:rsidRPr="00164B8A" w:rsidRDefault="00973D5C" w:rsidP="00BA4B6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</w:rPr>
            </w:pPr>
            <w:r w:rsidRPr="00164B8A">
              <w:rPr>
                <w:rFonts w:ascii="Verdana" w:hAnsi="Verdana"/>
                <w:b/>
                <w:bCs/>
                <w:sz w:val="16"/>
              </w:rPr>
              <w:t>3° Corte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CC2E5" w:themeFill="accent1" w:themeFillTint="99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973D5C" w:rsidRPr="00B8724D" w:rsidRDefault="00973D5C" w:rsidP="00BA4B6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bCs/>
                <w:sz w:val="16"/>
              </w:rPr>
              <w:t>4° Corte</w:t>
            </w:r>
          </w:p>
        </w:tc>
      </w:tr>
      <w:tr w:rsidR="00973D5C" w:rsidRPr="006A06FB" w:rsidTr="00BA4B66">
        <w:trPr>
          <w:trHeight w:val="35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973D5C" w:rsidRPr="006A06FB" w:rsidRDefault="00973D5C" w:rsidP="00BA4B6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Meta por Periodo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973D5C" w:rsidRPr="00164B8A" w:rsidRDefault="00973D5C" w:rsidP="00973D5C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18</w:t>
            </w:r>
            <w:r w:rsidRPr="00164B8A">
              <w:rPr>
                <w:rFonts w:ascii="Verdana" w:hAnsi="Verdana"/>
                <w:bCs/>
                <w:sz w:val="16"/>
              </w:rPr>
              <w:t>-0</w:t>
            </w:r>
            <w:r>
              <w:rPr>
                <w:rFonts w:ascii="Verdana" w:hAnsi="Verdana"/>
                <w:bCs/>
                <w:sz w:val="16"/>
              </w:rPr>
              <w:t>1</w:t>
            </w:r>
            <w:r w:rsidRPr="00164B8A">
              <w:rPr>
                <w:rFonts w:ascii="Verdana" w:hAnsi="Verdana"/>
                <w:bCs/>
                <w:sz w:val="16"/>
              </w:rPr>
              <w:t>-2017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973D5C" w:rsidRPr="00164B8A" w:rsidRDefault="00973D5C" w:rsidP="00973D5C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02</w:t>
            </w:r>
            <w:r w:rsidRPr="00164B8A">
              <w:rPr>
                <w:rFonts w:ascii="Verdana" w:hAnsi="Verdana"/>
                <w:bCs/>
                <w:sz w:val="16"/>
              </w:rPr>
              <w:t>-</w:t>
            </w:r>
            <w:r>
              <w:rPr>
                <w:rFonts w:ascii="Verdana" w:hAnsi="Verdana"/>
                <w:bCs/>
                <w:sz w:val="16"/>
              </w:rPr>
              <w:t>06</w:t>
            </w:r>
            <w:r w:rsidRPr="00164B8A">
              <w:rPr>
                <w:rFonts w:ascii="Verdana" w:hAnsi="Verdana"/>
                <w:bCs/>
                <w:sz w:val="16"/>
              </w:rPr>
              <w:t>-2017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bottom"/>
          </w:tcPr>
          <w:p w:rsidR="00973D5C" w:rsidRPr="00164B8A" w:rsidRDefault="00973D5C" w:rsidP="00973D5C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</w:rPr>
            </w:pPr>
            <w:r w:rsidRPr="00164B8A">
              <w:rPr>
                <w:rFonts w:ascii="Verdana" w:hAnsi="Verdana"/>
                <w:bCs/>
                <w:sz w:val="16"/>
              </w:rPr>
              <w:t>07-0</w:t>
            </w:r>
            <w:r>
              <w:rPr>
                <w:rFonts w:ascii="Verdana" w:hAnsi="Verdana"/>
                <w:bCs/>
                <w:sz w:val="16"/>
              </w:rPr>
              <w:t>9</w:t>
            </w:r>
            <w:r w:rsidRPr="00164B8A">
              <w:rPr>
                <w:rFonts w:ascii="Verdana" w:hAnsi="Verdana"/>
                <w:bCs/>
                <w:sz w:val="16"/>
              </w:rPr>
              <w:t>-201</w:t>
            </w:r>
            <w:r>
              <w:rPr>
                <w:rFonts w:ascii="Verdana" w:hAnsi="Verdana"/>
                <w:bCs/>
                <w:sz w:val="16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973D5C" w:rsidRPr="00164B8A" w:rsidRDefault="00973D5C" w:rsidP="00973D5C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</w:rPr>
            </w:pPr>
            <w:r w:rsidRPr="00164B8A">
              <w:rPr>
                <w:rFonts w:ascii="Verdana" w:hAnsi="Verdana"/>
                <w:bCs/>
                <w:sz w:val="16"/>
              </w:rPr>
              <w:t>31-</w:t>
            </w:r>
            <w:r>
              <w:rPr>
                <w:rFonts w:ascii="Verdana" w:hAnsi="Verdana"/>
                <w:bCs/>
                <w:sz w:val="16"/>
              </w:rPr>
              <w:t>12</w:t>
            </w:r>
            <w:r w:rsidRPr="00164B8A">
              <w:rPr>
                <w:rFonts w:ascii="Verdana" w:hAnsi="Verdana"/>
                <w:bCs/>
                <w:sz w:val="16"/>
              </w:rPr>
              <w:t>-201</w:t>
            </w:r>
            <w:r>
              <w:rPr>
                <w:rFonts w:ascii="Verdana" w:hAnsi="Verdana"/>
                <w:bCs/>
                <w:sz w:val="16"/>
              </w:rPr>
              <w:t>7</w:t>
            </w:r>
          </w:p>
        </w:tc>
      </w:tr>
    </w:tbl>
    <w:p w:rsidR="00973D5C" w:rsidRDefault="00973D5C" w:rsidP="00973D5C">
      <w:pPr>
        <w:spacing w:after="0" w:line="240" w:lineRule="auto"/>
      </w:pPr>
    </w:p>
    <w:p w:rsidR="000C3589" w:rsidRDefault="000C3589" w:rsidP="00B8724D">
      <w:pPr>
        <w:pStyle w:val="Prrafodelista"/>
        <w:ind w:left="0"/>
      </w:pPr>
    </w:p>
    <w:p w:rsidR="0052793A" w:rsidRDefault="0000023E" w:rsidP="000C3589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 w:rsidRPr="000C3589">
        <w:rPr>
          <w:b/>
          <w:color w:val="0070C0"/>
        </w:rPr>
        <w:t>Sugerencia</w:t>
      </w:r>
      <w:r w:rsidR="000C3589">
        <w:rPr>
          <w:b/>
          <w:color w:val="0070C0"/>
        </w:rPr>
        <w:t xml:space="preserve"> de Priorización de la Atención para Egresos por Causal 1 – 16 y 19</w:t>
      </w:r>
    </w:p>
    <w:p w:rsidR="000C3589" w:rsidRDefault="000C3589" w:rsidP="000C3589">
      <w:pPr>
        <w:pStyle w:val="Prrafodelista"/>
        <w:numPr>
          <w:ilvl w:val="0"/>
          <w:numId w:val="22"/>
        </w:numPr>
        <w:spacing w:after="0" w:line="240" w:lineRule="auto"/>
        <w:contextualSpacing w:val="0"/>
      </w:pPr>
      <w:r>
        <w:t>Pacientes GES</w:t>
      </w:r>
    </w:p>
    <w:p w:rsidR="000C3589" w:rsidRDefault="000C3589" w:rsidP="000C3589">
      <w:pPr>
        <w:pStyle w:val="Prrafodelista"/>
        <w:numPr>
          <w:ilvl w:val="0"/>
          <w:numId w:val="22"/>
        </w:numPr>
        <w:spacing w:after="0" w:line="240" w:lineRule="auto"/>
        <w:contextualSpacing w:val="0"/>
      </w:pPr>
      <w:r>
        <w:t>Pacientes No GES</w:t>
      </w:r>
    </w:p>
    <w:p w:rsidR="000C3589" w:rsidRDefault="000C3589" w:rsidP="000C3589">
      <w:pPr>
        <w:pStyle w:val="Prrafodelista"/>
        <w:numPr>
          <w:ilvl w:val="1"/>
          <w:numId w:val="22"/>
        </w:numPr>
        <w:spacing w:after="0" w:line="240" w:lineRule="auto"/>
        <w:contextualSpacing w:val="0"/>
      </w:pPr>
      <w:r>
        <w:t>Otros Cáncer</w:t>
      </w:r>
    </w:p>
    <w:p w:rsidR="000C3589" w:rsidRDefault="000C3589" w:rsidP="000C3589">
      <w:pPr>
        <w:pStyle w:val="Prrafodelista"/>
        <w:numPr>
          <w:ilvl w:val="1"/>
          <w:numId w:val="22"/>
        </w:numPr>
        <w:spacing w:after="0" w:line="240" w:lineRule="auto"/>
        <w:contextualSpacing w:val="0"/>
      </w:pPr>
      <w:r>
        <w:t>SENAME, PRAIS</w:t>
      </w:r>
    </w:p>
    <w:p w:rsidR="000C3589" w:rsidRDefault="000C3589" w:rsidP="000C3589">
      <w:pPr>
        <w:pStyle w:val="Prrafodelista"/>
        <w:numPr>
          <w:ilvl w:val="1"/>
          <w:numId w:val="22"/>
        </w:numPr>
        <w:spacing w:after="0" w:line="240" w:lineRule="auto"/>
        <w:contextualSpacing w:val="0"/>
      </w:pPr>
      <w:r>
        <w:t>Incapacidad Laboral (pacientes jóvenes con licencias prolongadas, se incluye a funcionarios)</w:t>
      </w:r>
    </w:p>
    <w:p w:rsidR="000C3589" w:rsidRDefault="000C3589" w:rsidP="000C3589">
      <w:pPr>
        <w:pStyle w:val="Prrafodelista"/>
        <w:numPr>
          <w:ilvl w:val="1"/>
          <w:numId w:val="22"/>
        </w:numPr>
        <w:spacing w:after="0" w:line="240" w:lineRule="auto"/>
        <w:contextualSpacing w:val="0"/>
      </w:pPr>
      <w:r>
        <w:t>Pacientes antiguos de la Lista de Espera</w:t>
      </w:r>
    </w:p>
    <w:p w:rsidR="000C3589" w:rsidRPr="000C3589" w:rsidRDefault="000C3589" w:rsidP="000C3589">
      <w:pPr>
        <w:pStyle w:val="Prrafodelista"/>
        <w:ind w:left="360"/>
        <w:jc w:val="both"/>
        <w:rPr>
          <w:b/>
          <w:color w:val="0070C0"/>
        </w:rPr>
      </w:pPr>
    </w:p>
    <w:p w:rsidR="0017673E" w:rsidRPr="0017673E" w:rsidRDefault="0017673E" w:rsidP="0017673E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color w:val="0070C0"/>
        </w:rPr>
        <w:t>Prestaciones Cirugías Maxilofacial</w:t>
      </w:r>
    </w:p>
    <w:p w:rsidR="00352CA3" w:rsidRPr="005C3096" w:rsidRDefault="00352CA3" w:rsidP="005C3096">
      <w:pPr>
        <w:spacing w:after="0" w:line="240" w:lineRule="auto"/>
        <w:rPr>
          <w:color w:val="1F497D"/>
        </w:rPr>
      </w:pPr>
      <w:r>
        <w:t xml:space="preserve">Se aclara que las Cirugías de Cabeza y Cuello Maxilofacial presentadas en Lista de Espera </w:t>
      </w:r>
      <w:r w:rsidR="005C3096">
        <w:t>de</w:t>
      </w:r>
      <w:r>
        <w:t xml:space="preserve"> Consultas Médicas corresponden a Prestaciones de Odontólogo.</w:t>
      </w:r>
      <w:r w:rsidR="005C3096">
        <w:t xml:space="preserve"> Por este motivo de </w:t>
      </w:r>
      <w:r>
        <w:t xml:space="preserve">solicita </w:t>
      </w:r>
      <w:r w:rsidR="005C3096">
        <w:t>rectificar este cambio a la brevedad para Phoenix y Estadística REM.</w:t>
      </w:r>
    </w:p>
    <w:p w:rsidR="005C3096" w:rsidRPr="005C3096" w:rsidRDefault="005C3096" w:rsidP="005C3096">
      <w:pPr>
        <w:pStyle w:val="Prrafodelista"/>
        <w:spacing w:after="0" w:line="240" w:lineRule="auto"/>
        <w:contextualSpacing w:val="0"/>
        <w:rPr>
          <w:color w:val="1F497D"/>
        </w:rPr>
      </w:pPr>
    </w:p>
    <w:p w:rsidR="00352CA3" w:rsidRPr="005C3096" w:rsidRDefault="00352CA3" w:rsidP="005C3096">
      <w:pPr>
        <w:spacing w:after="0" w:line="240" w:lineRule="auto"/>
        <w:rPr>
          <w:color w:val="1F497D"/>
        </w:rPr>
      </w:pPr>
      <w:r>
        <w:t>La forma correcta es la siguiente:</w:t>
      </w:r>
    </w:p>
    <w:tbl>
      <w:tblPr>
        <w:tblStyle w:val="Tablaconcuadrcula"/>
        <w:tblW w:w="8646" w:type="dxa"/>
        <w:tblInd w:w="421" w:type="dxa"/>
        <w:tblLook w:val="04A0" w:firstRow="1" w:lastRow="0" w:firstColumn="1" w:lastColumn="0" w:noHBand="0" w:noVBand="1"/>
      </w:tblPr>
      <w:tblGrid>
        <w:gridCol w:w="2693"/>
        <w:gridCol w:w="1134"/>
        <w:gridCol w:w="1134"/>
        <w:gridCol w:w="3685"/>
      </w:tblGrid>
      <w:tr w:rsidR="00352CA3" w:rsidTr="00352CA3">
        <w:tc>
          <w:tcPr>
            <w:tcW w:w="2693" w:type="dxa"/>
            <w:shd w:val="clear" w:color="auto" w:fill="9CC2E5" w:themeFill="accent1" w:themeFillTint="99"/>
          </w:tcPr>
          <w:p w:rsidR="00352CA3" w:rsidRPr="00352CA3" w:rsidRDefault="00352CA3" w:rsidP="00352CA3">
            <w:pPr>
              <w:rPr>
                <w:b/>
              </w:rPr>
            </w:pPr>
            <w:r w:rsidRPr="00352CA3">
              <w:rPr>
                <w:b/>
              </w:rPr>
              <w:t>Profesional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352CA3" w:rsidRPr="00352CA3" w:rsidRDefault="00352CA3" w:rsidP="00352CA3">
            <w:pPr>
              <w:rPr>
                <w:b/>
              </w:rPr>
            </w:pPr>
            <w:proofErr w:type="spellStart"/>
            <w:r w:rsidRPr="00352CA3">
              <w:rPr>
                <w:b/>
              </w:rPr>
              <w:t>REMs</w:t>
            </w:r>
            <w:proofErr w:type="spellEnd"/>
          </w:p>
        </w:tc>
        <w:tc>
          <w:tcPr>
            <w:tcW w:w="1134" w:type="dxa"/>
            <w:shd w:val="clear" w:color="auto" w:fill="9CC2E5" w:themeFill="accent1" w:themeFillTint="99"/>
          </w:tcPr>
          <w:p w:rsidR="00352CA3" w:rsidRPr="00352CA3" w:rsidRDefault="00352CA3" w:rsidP="00352CA3">
            <w:pPr>
              <w:rPr>
                <w:b/>
              </w:rPr>
            </w:pPr>
            <w:r w:rsidRPr="00352CA3">
              <w:rPr>
                <w:b/>
              </w:rPr>
              <w:t>Código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352CA3" w:rsidRPr="00352CA3" w:rsidRDefault="00352CA3" w:rsidP="00352CA3">
            <w:pPr>
              <w:rPr>
                <w:b/>
              </w:rPr>
            </w:pPr>
            <w:r w:rsidRPr="00352CA3">
              <w:rPr>
                <w:b/>
              </w:rPr>
              <w:t>Glosa</w:t>
            </w:r>
          </w:p>
        </w:tc>
      </w:tr>
      <w:tr w:rsidR="00352CA3" w:rsidTr="00352CA3">
        <w:tc>
          <w:tcPr>
            <w:tcW w:w="2693" w:type="dxa"/>
          </w:tcPr>
          <w:p w:rsidR="00352CA3" w:rsidRPr="00352CA3" w:rsidRDefault="00352CA3" w:rsidP="00352CA3">
            <w:r w:rsidRPr="00352CA3">
              <w:t>Especialidad Médica</w:t>
            </w:r>
          </w:p>
        </w:tc>
        <w:tc>
          <w:tcPr>
            <w:tcW w:w="1134" w:type="dxa"/>
          </w:tcPr>
          <w:p w:rsidR="00352CA3" w:rsidRPr="00352CA3" w:rsidRDefault="00352CA3" w:rsidP="00352CA3">
            <w:r w:rsidRPr="00352CA3">
              <w:t>REM 07</w:t>
            </w:r>
          </w:p>
        </w:tc>
        <w:tc>
          <w:tcPr>
            <w:tcW w:w="1134" w:type="dxa"/>
          </w:tcPr>
          <w:p w:rsidR="00352CA3" w:rsidRPr="00352CA3" w:rsidRDefault="00352CA3" w:rsidP="00352CA3">
            <w:r w:rsidRPr="00352CA3">
              <w:t>07-203-0</w:t>
            </w:r>
          </w:p>
        </w:tc>
        <w:tc>
          <w:tcPr>
            <w:tcW w:w="3685" w:type="dxa"/>
          </w:tcPr>
          <w:p w:rsidR="00352CA3" w:rsidRPr="00352CA3" w:rsidRDefault="00352CA3" w:rsidP="00352CA3">
            <w:r w:rsidRPr="00352CA3">
              <w:t xml:space="preserve">Cirugía </w:t>
            </w:r>
            <w:proofErr w:type="spellStart"/>
            <w:r w:rsidRPr="00352CA3">
              <w:t>Máxilo</w:t>
            </w:r>
            <w:proofErr w:type="spellEnd"/>
            <w:r w:rsidRPr="00352CA3">
              <w:t xml:space="preserve"> Facial</w:t>
            </w:r>
          </w:p>
        </w:tc>
      </w:tr>
      <w:tr w:rsidR="00352CA3" w:rsidTr="00352CA3">
        <w:tc>
          <w:tcPr>
            <w:tcW w:w="2693" w:type="dxa"/>
          </w:tcPr>
          <w:p w:rsidR="00352CA3" w:rsidRPr="00352CA3" w:rsidRDefault="00352CA3" w:rsidP="00352CA3">
            <w:r w:rsidRPr="00352CA3">
              <w:t>Especialidad Odontológica</w:t>
            </w:r>
          </w:p>
        </w:tc>
        <w:tc>
          <w:tcPr>
            <w:tcW w:w="1134" w:type="dxa"/>
          </w:tcPr>
          <w:p w:rsidR="00352CA3" w:rsidRPr="00352CA3" w:rsidRDefault="00352CA3" w:rsidP="00352CA3">
            <w:r w:rsidRPr="00352CA3">
              <w:t>REM 09</w:t>
            </w:r>
          </w:p>
        </w:tc>
        <w:tc>
          <w:tcPr>
            <w:tcW w:w="1134" w:type="dxa"/>
          </w:tcPr>
          <w:p w:rsidR="00352CA3" w:rsidRPr="00352CA3" w:rsidRDefault="00352CA3" w:rsidP="00352CA3">
            <w:r w:rsidRPr="00352CA3">
              <w:t>09-008-0</w:t>
            </w:r>
          </w:p>
        </w:tc>
        <w:tc>
          <w:tcPr>
            <w:tcW w:w="3685" w:type="dxa"/>
          </w:tcPr>
          <w:p w:rsidR="00352CA3" w:rsidRPr="00352CA3" w:rsidRDefault="00352CA3" w:rsidP="00352CA3">
            <w:r w:rsidRPr="00352CA3">
              <w:t xml:space="preserve">Cirugía y Traumatología </w:t>
            </w:r>
            <w:proofErr w:type="spellStart"/>
            <w:r w:rsidRPr="00352CA3">
              <w:t>Máxilo</w:t>
            </w:r>
            <w:proofErr w:type="spellEnd"/>
            <w:r w:rsidRPr="00352CA3">
              <w:t xml:space="preserve"> Facial</w:t>
            </w:r>
          </w:p>
        </w:tc>
      </w:tr>
    </w:tbl>
    <w:p w:rsidR="0017673E" w:rsidRDefault="0017673E" w:rsidP="0017673E">
      <w:pPr>
        <w:spacing w:after="0" w:line="240" w:lineRule="auto"/>
      </w:pPr>
    </w:p>
    <w:p w:rsidR="005C3096" w:rsidRDefault="005C3096" w:rsidP="0017673E">
      <w:pPr>
        <w:spacing w:after="0" w:line="240" w:lineRule="auto"/>
      </w:pPr>
    </w:p>
    <w:p w:rsidR="00BC26FF" w:rsidRDefault="00BC26FF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:rsidR="0017673E" w:rsidRPr="0017673E" w:rsidRDefault="0017673E" w:rsidP="0017673E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color w:val="0070C0"/>
        </w:rPr>
        <w:lastRenderedPageBreak/>
        <w:t>Lista de Espera No Publicada - Limbo</w:t>
      </w:r>
    </w:p>
    <w:p w:rsidR="00BC26FF" w:rsidRDefault="00BC26FF" w:rsidP="00BC26FF">
      <w:pPr>
        <w:spacing w:after="0" w:line="240" w:lineRule="auto"/>
      </w:pPr>
      <w:r>
        <w:t xml:space="preserve">Sra. Claudia Saavedra informa el estado del Limbo año 2017 </w:t>
      </w:r>
      <w:r w:rsidR="00F06E79">
        <w:t>y 1° Trimestre</w:t>
      </w:r>
      <w:r w:rsidR="008741E8">
        <w:t xml:space="preserve"> 2018:</w:t>
      </w:r>
    </w:p>
    <w:p w:rsidR="00F06E79" w:rsidRDefault="00F06E79" w:rsidP="00F06E79">
      <w:pPr>
        <w:spacing w:after="0" w:line="240" w:lineRule="auto"/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560"/>
      </w:tblGrid>
      <w:tr w:rsidR="00F06E79" w:rsidRPr="008400D4" w:rsidTr="008400D4">
        <w:trPr>
          <w:jc w:val="center"/>
        </w:trPr>
        <w:tc>
          <w:tcPr>
            <w:tcW w:w="3539" w:type="dxa"/>
            <w:shd w:val="clear" w:color="auto" w:fill="9CC2E5" w:themeFill="accent1" w:themeFillTint="99"/>
          </w:tcPr>
          <w:p w:rsidR="00F06E79" w:rsidRPr="008400D4" w:rsidRDefault="00F06E79" w:rsidP="00F06E7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F06E79" w:rsidRPr="008400D4" w:rsidRDefault="00F06E79" w:rsidP="008400D4">
            <w:pPr>
              <w:jc w:val="center"/>
              <w:rPr>
                <w:b/>
              </w:rPr>
            </w:pPr>
            <w:r w:rsidRPr="008400D4">
              <w:rPr>
                <w:b/>
              </w:rPr>
              <w:t>SIC Dentales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F06E79" w:rsidRPr="008400D4" w:rsidRDefault="00F06E79" w:rsidP="008400D4">
            <w:pPr>
              <w:jc w:val="center"/>
              <w:rPr>
                <w:b/>
              </w:rPr>
            </w:pPr>
            <w:r w:rsidRPr="008400D4">
              <w:rPr>
                <w:b/>
              </w:rPr>
              <w:t>SIC Médicas</w:t>
            </w:r>
          </w:p>
        </w:tc>
      </w:tr>
      <w:tr w:rsidR="00F06E79" w:rsidTr="008400D4">
        <w:trPr>
          <w:jc w:val="center"/>
        </w:trPr>
        <w:tc>
          <w:tcPr>
            <w:tcW w:w="3539" w:type="dxa"/>
          </w:tcPr>
          <w:p w:rsidR="00F06E79" w:rsidRPr="008400D4" w:rsidRDefault="00F06E79" w:rsidP="00F06E79">
            <w:pPr>
              <w:rPr>
                <w:color w:val="00B050"/>
              </w:rPr>
            </w:pPr>
            <w:r w:rsidRPr="008400D4">
              <w:rPr>
                <w:color w:val="00B050"/>
              </w:rPr>
              <w:t>Atendidas</w:t>
            </w:r>
          </w:p>
        </w:tc>
        <w:tc>
          <w:tcPr>
            <w:tcW w:w="1559" w:type="dxa"/>
          </w:tcPr>
          <w:p w:rsidR="00F06E79" w:rsidRPr="008400D4" w:rsidRDefault="00F06E79" w:rsidP="008400D4">
            <w:pPr>
              <w:jc w:val="center"/>
              <w:rPr>
                <w:color w:val="00B050"/>
              </w:rPr>
            </w:pPr>
            <w:r w:rsidRPr="008400D4">
              <w:rPr>
                <w:color w:val="00B050"/>
              </w:rPr>
              <w:t>126</w:t>
            </w:r>
          </w:p>
        </w:tc>
        <w:tc>
          <w:tcPr>
            <w:tcW w:w="1560" w:type="dxa"/>
          </w:tcPr>
          <w:p w:rsidR="00F06E79" w:rsidRPr="008400D4" w:rsidRDefault="00F06E79" w:rsidP="008400D4">
            <w:pPr>
              <w:jc w:val="center"/>
              <w:rPr>
                <w:color w:val="00B050"/>
              </w:rPr>
            </w:pPr>
            <w:r w:rsidRPr="008400D4">
              <w:rPr>
                <w:color w:val="00B050"/>
              </w:rPr>
              <w:t>200</w:t>
            </w:r>
          </w:p>
        </w:tc>
      </w:tr>
      <w:tr w:rsidR="008400D4" w:rsidTr="008400D4">
        <w:trPr>
          <w:jc w:val="center"/>
        </w:trPr>
        <w:tc>
          <w:tcPr>
            <w:tcW w:w="3539" w:type="dxa"/>
          </w:tcPr>
          <w:p w:rsidR="008400D4" w:rsidRPr="008400D4" w:rsidRDefault="008400D4" w:rsidP="00754F5D">
            <w:pPr>
              <w:rPr>
                <w:color w:val="00B050"/>
              </w:rPr>
            </w:pPr>
            <w:r w:rsidRPr="008400D4">
              <w:rPr>
                <w:color w:val="00B050"/>
              </w:rPr>
              <w:t>Pendiente de Egresar</w:t>
            </w:r>
          </w:p>
        </w:tc>
        <w:tc>
          <w:tcPr>
            <w:tcW w:w="1559" w:type="dxa"/>
          </w:tcPr>
          <w:p w:rsidR="008400D4" w:rsidRPr="008400D4" w:rsidRDefault="008400D4" w:rsidP="00754F5D">
            <w:pPr>
              <w:jc w:val="center"/>
              <w:rPr>
                <w:color w:val="00B050"/>
              </w:rPr>
            </w:pPr>
            <w:r w:rsidRPr="008400D4">
              <w:rPr>
                <w:color w:val="00B050"/>
              </w:rPr>
              <w:t>86</w:t>
            </w:r>
          </w:p>
        </w:tc>
        <w:tc>
          <w:tcPr>
            <w:tcW w:w="1560" w:type="dxa"/>
          </w:tcPr>
          <w:p w:rsidR="008400D4" w:rsidRPr="008400D4" w:rsidRDefault="008400D4" w:rsidP="00754F5D">
            <w:pPr>
              <w:jc w:val="center"/>
              <w:rPr>
                <w:color w:val="00B050"/>
              </w:rPr>
            </w:pPr>
            <w:r w:rsidRPr="008400D4">
              <w:rPr>
                <w:color w:val="00B050"/>
              </w:rPr>
              <w:t>27</w:t>
            </w:r>
          </w:p>
        </w:tc>
      </w:tr>
      <w:tr w:rsidR="00F06E79" w:rsidTr="008400D4">
        <w:trPr>
          <w:jc w:val="center"/>
        </w:trPr>
        <w:tc>
          <w:tcPr>
            <w:tcW w:w="3539" w:type="dxa"/>
          </w:tcPr>
          <w:p w:rsidR="00F06E79" w:rsidRPr="008400D4" w:rsidRDefault="00F06E79" w:rsidP="008400D4">
            <w:pPr>
              <w:rPr>
                <w:color w:val="FF0000"/>
              </w:rPr>
            </w:pPr>
            <w:r w:rsidRPr="008400D4">
              <w:rPr>
                <w:color w:val="FF0000"/>
              </w:rPr>
              <w:t xml:space="preserve">Citar x </w:t>
            </w:r>
            <w:r w:rsidR="008400D4" w:rsidRPr="008400D4">
              <w:rPr>
                <w:color w:val="FF0000"/>
              </w:rPr>
              <w:t>1°</w:t>
            </w:r>
            <w:r w:rsidRPr="008400D4">
              <w:rPr>
                <w:color w:val="FF0000"/>
              </w:rPr>
              <w:t xml:space="preserve"> vez</w:t>
            </w:r>
          </w:p>
        </w:tc>
        <w:tc>
          <w:tcPr>
            <w:tcW w:w="1559" w:type="dxa"/>
          </w:tcPr>
          <w:p w:rsidR="00F06E79" w:rsidRPr="008400D4" w:rsidRDefault="00F06E79" w:rsidP="008400D4">
            <w:pPr>
              <w:jc w:val="center"/>
              <w:rPr>
                <w:color w:val="FF0000"/>
              </w:rPr>
            </w:pPr>
            <w:r w:rsidRPr="008400D4">
              <w:rPr>
                <w:color w:val="FF0000"/>
              </w:rPr>
              <w:t>9</w:t>
            </w:r>
          </w:p>
        </w:tc>
        <w:tc>
          <w:tcPr>
            <w:tcW w:w="1560" w:type="dxa"/>
          </w:tcPr>
          <w:p w:rsidR="00F06E79" w:rsidRPr="008400D4" w:rsidRDefault="00F06E79" w:rsidP="008400D4">
            <w:pPr>
              <w:jc w:val="center"/>
              <w:rPr>
                <w:color w:val="FF0000"/>
              </w:rPr>
            </w:pPr>
            <w:r w:rsidRPr="008400D4">
              <w:rPr>
                <w:color w:val="FF0000"/>
              </w:rPr>
              <w:t>220</w:t>
            </w:r>
          </w:p>
        </w:tc>
      </w:tr>
      <w:tr w:rsidR="00F06E79" w:rsidTr="008400D4">
        <w:trPr>
          <w:jc w:val="center"/>
        </w:trPr>
        <w:tc>
          <w:tcPr>
            <w:tcW w:w="3539" w:type="dxa"/>
          </w:tcPr>
          <w:p w:rsidR="00F06E79" w:rsidRPr="008400D4" w:rsidRDefault="008400D4" w:rsidP="008400D4">
            <w:pPr>
              <w:rPr>
                <w:color w:val="FF0000"/>
              </w:rPr>
            </w:pPr>
            <w:r w:rsidRPr="008400D4">
              <w:rPr>
                <w:color w:val="FF0000"/>
              </w:rPr>
              <w:t>C</w:t>
            </w:r>
            <w:r w:rsidR="00F06E79" w:rsidRPr="008400D4">
              <w:rPr>
                <w:color w:val="FF0000"/>
              </w:rPr>
              <w:t xml:space="preserve">itar x </w:t>
            </w:r>
            <w:r w:rsidRPr="008400D4">
              <w:rPr>
                <w:color w:val="FF0000"/>
              </w:rPr>
              <w:t>2° vez</w:t>
            </w:r>
          </w:p>
        </w:tc>
        <w:tc>
          <w:tcPr>
            <w:tcW w:w="1559" w:type="dxa"/>
          </w:tcPr>
          <w:p w:rsidR="00F06E79" w:rsidRPr="008400D4" w:rsidRDefault="00F06E79" w:rsidP="008400D4">
            <w:pPr>
              <w:jc w:val="center"/>
              <w:rPr>
                <w:color w:val="FF0000"/>
              </w:rPr>
            </w:pPr>
            <w:r w:rsidRPr="008400D4">
              <w:rPr>
                <w:color w:val="FF0000"/>
              </w:rPr>
              <w:t>16</w:t>
            </w:r>
          </w:p>
        </w:tc>
        <w:tc>
          <w:tcPr>
            <w:tcW w:w="1560" w:type="dxa"/>
          </w:tcPr>
          <w:p w:rsidR="00F06E79" w:rsidRPr="008400D4" w:rsidRDefault="00F06E79" w:rsidP="008400D4">
            <w:pPr>
              <w:jc w:val="center"/>
              <w:rPr>
                <w:color w:val="FF0000"/>
              </w:rPr>
            </w:pPr>
            <w:r w:rsidRPr="008400D4">
              <w:rPr>
                <w:color w:val="FF0000"/>
              </w:rPr>
              <w:t>78</w:t>
            </w:r>
          </w:p>
        </w:tc>
      </w:tr>
      <w:tr w:rsidR="00F06E79" w:rsidTr="008400D4">
        <w:trPr>
          <w:jc w:val="center"/>
        </w:trPr>
        <w:tc>
          <w:tcPr>
            <w:tcW w:w="3539" w:type="dxa"/>
          </w:tcPr>
          <w:p w:rsidR="008400D4" w:rsidRPr="008400D4" w:rsidRDefault="008400D4" w:rsidP="008400D4">
            <w:pPr>
              <w:rPr>
                <w:color w:val="FF0000"/>
              </w:rPr>
            </w:pPr>
            <w:r w:rsidRPr="008400D4">
              <w:rPr>
                <w:color w:val="FF0000"/>
              </w:rPr>
              <w:t>S</w:t>
            </w:r>
            <w:r w:rsidR="00F06E79" w:rsidRPr="008400D4">
              <w:rPr>
                <w:color w:val="FF0000"/>
              </w:rPr>
              <w:t>in registro válido</w:t>
            </w:r>
            <w:r w:rsidRPr="008400D4">
              <w:rPr>
                <w:color w:val="FF0000"/>
              </w:rPr>
              <w:t xml:space="preserve"> (</w:t>
            </w:r>
            <w:r w:rsidR="00F06E79" w:rsidRPr="008400D4">
              <w:rPr>
                <w:color w:val="FF0000"/>
              </w:rPr>
              <w:t>se deberá citar</w:t>
            </w:r>
            <w:r w:rsidRPr="008400D4">
              <w:rPr>
                <w:color w:val="FF0000"/>
              </w:rPr>
              <w:t>)</w:t>
            </w:r>
          </w:p>
        </w:tc>
        <w:tc>
          <w:tcPr>
            <w:tcW w:w="1559" w:type="dxa"/>
          </w:tcPr>
          <w:p w:rsidR="00F06E79" w:rsidRPr="008400D4" w:rsidRDefault="00F06E79" w:rsidP="008400D4">
            <w:pPr>
              <w:jc w:val="center"/>
              <w:rPr>
                <w:color w:val="FF0000"/>
              </w:rPr>
            </w:pPr>
            <w:r w:rsidRPr="008400D4">
              <w:rPr>
                <w:color w:val="FF0000"/>
              </w:rPr>
              <w:t>217</w:t>
            </w:r>
          </w:p>
        </w:tc>
        <w:tc>
          <w:tcPr>
            <w:tcW w:w="1560" w:type="dxa"/>
          </w:tcPr>
          <w:p w:rsidR="00F06E79" w:rsidRPr="008400D4" w:rsidRDefault="008400D4" w:rsidP="008400D4">
            <w:pPr>
              <w:jc w:val="center"/>
              <w:rPr>
                <w:color w:val="FF0000"/>
              </w:rPr>
            </w:pPr>
            <w:r w:rsidRPr="008400D4">
              <w:rPr>
                <w:color w:val="FF0000"/>
              </w:rPr>
              <w:t>25</w:t>
            </w:r>
          </w:p>
        </w:tc>
      </w:tr>
      <w:tr w:rsidR="00F06E79" w:rsidTr="008400D4">
        <w:trPr>
          <w:jc w:val="center"/>
        </w:trPr>
        <w:tc>
          <w:tcPr>
            <w:tcW w:w="3539" w:type="dxa"/>
            <w:shd w:val="clear" w:color="auto" w:fill="9CC2E5" w:themeFill="accent1" w:themeFillTint="99"/>
          </w:tcPr>
          <w:p w:rsidR="00F06E79" w:rsidRPr="008400D4" w:rsidRDefault="00F06E79" w:rsidP="00F06E79">
            <w:pPr>
              <w:rPr>
                <w:b/>
              </w:rPr>
            </w:pPr>
            <w:r w:rsidRPr="008400D4">
              <w:rPr>
                <w:b/>
              </w:rPr>
              <w:t>Total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F06E79" w:rsidRPr="008400D4" w:rsidRDefault="00F06E79" w:rsidP="008400D4">
            <w:pPr>
              <w:jc w:val="center"/>
              <w:rPr>
                <w:b/>
              </w:rPr>
            </w:pPr>
            <w:r w:rsidRPr="008400D4">
              <w:rPr>
                <w:b/>
              </w:rPr>
              <w:t>454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F06E79" w:rsidRPr="008400D4" w:rsidRDefault="00F06E79" w:rsidP="008400D4">
            <w:pPr>
              <w:jc w:val="center"/>
              <w:rPr>
                <w:b/>
              </w:rPr>
            </w:pPr>
            <w:r w:rsidRPr="008400D4">
              <w:rPr>
                <w:b/>
              </w:rPr>
              <w:t>550</w:t>
            </w:r>
          </w:p>
        </w:tc>
      </w:tr>
    </w:tbl>
    <w:p w:rsidR="00F06E79" w:rsidRDefault="00F06E79" w:rsidP="00F06E79">
      <w:pPr>
        <w:spacing w:after="0" w:line="240" w:lineRule="auto"/>
      </w:pPr>
    </w:p>
    <w:p w:rsidR="0017673E" w:rsidRDefault="008400D4" w:rsidP="008741E8">
      <w:pPr>
        <w:pStyle w:val="Prrafodelista"/>
        <w:numPr>
          <w:ilvl w:val="0"/>
          <w:numId w:val="22"/>
        </w:numPr>
        <w:spacing w:after="0" w:line="240" w:lineRule="auto"/>
        <w:contextualSpacing w:val="0"/>
      </w:pPr>
      <w:r>
        <w:t xml:space="preserve">Se </w:t>
      </w:r>
      <w:r w:rsidR="00051387">
        <w:t xml:space="preserve">acuerda </w:t>
      </w:r>
      <w:r w:rsidR="00C129E7">
        <w:t xml:space="preserve">que Hospital Base San José Osorno deberá </w:t>
      </w:r>
      <w:r w:rsidR="00051387">
        <w:t xml:space="preserve">subir </w:t>
      </w:r>
      <w:r w:rsidR="00C129E7">
        <w:t xml:space="preserve">lo antes posible </w:t>
      </w:r>
      <w:r w:rsidR="00051387">
        <w:t xml:space="preserve">a SIGTE los ingresos y egresos </w:t>
      </w:r>
      <w:r w:rsidR="00C129E7">
        <w:t>de estos pacientes</w:t>
      </w:r>
      <w:r w:rsidR="00051387">
        <w:t>.</w:t>
      </w:r>
    </w:p>
    <w:p w:rsidR="00C73C6A" w:rsidRDefault="00C73C6A" w:rsidP="008400D4">
      <w:pPr>
        <w:spacing w:after="0" w:line="240" w:lineRule="auto"/>
      </w:pPr>
    </w:p>
    <w:p w:rsidR="00C73C6A" w:rsidRDefault="00C73C6A" w:rsidP="00C73C6A">
      <w:pPr>
        <w:pStyle w:val="Prrafodelista"/>
        <w:numPr>
          <w:ilvl w:val="0"/>
          <w:numId w:val="22"/>
        </w:numPr>
        <w:spacing w:after="0" w:line="240" w:lineRule="auto"/>
        <w:contextualSpacing w:val="0"/>
      </w:pPr>
      <w:r>
        <w:t>HBO hará el esfuerzo de egresar e ingresar en SIGTE cada 15 días.</w:t>
      </w:r>
    </w:p>
    <w:p w:rsidR="00F06E79" w:rsidRDefault="00F06E79" w:rsidP="00F06E79">
      <w:pPr>
        <w:spacing w:after="0" w:line="240" w:lineRule="auto"/>
      </w:pPr>
    </w:p>
    <w:p w:rsidR="00F06E79" w:rsidRDefault="00C129E7" w:rsidP="00C129E7">
      <w:pPr>
        <w:pStyle w:val="Prrafodelista"/>
        <w:numPr>
          <w:ilvl w:val="0"/>
          <w:numId w:val="22"/>
        </w:numPr>
        <w:spacing w:after="0" w:line="240" w:lineRule="auto"/>
        <w:contextualSpacing w:val="0"/>
      </w:pPr>
      <w:r>
        <w:t>C</w:t>
      </w:r>
      <w:r w:rsidR="00F06E79">
        <w:t xml:space="preserve">onfirmar con </w:t>
      </w:r>
      <w:r>
        <w:t xml:space="preserve">Sra. </w:t>
      </w:r>
      <w:r w:rsidR="00F06E79">
        <w:t xml:space="preserve">Adriana </w:t>
      </w:r>
      <w:proofErr w:type="spellStart"/>
      <w:r w:rsidRPr="00C129E7">
        <w:t>Raddatz</w:t>
      </w:r>
      <w:proofErr w:type="spellEnd"/>
      <w:r>
        <w:t xml:space="preserve"> </w:t>
      </w:r>
      <w:r w:rsidR="00F06E79">
        <w:t>que no existe limbo entre mayo y junio del 2018</w:t>
      </w:r>
    </w:p>
    <w:p w:rsidR="00F06E79" w:rsidRDefault="00F06E79" w:rsidP="00F06E79">
      <w:pPr>
        <w:spacing w:after="0" w:line="240" w:lineRule="auto"/>
      </w:pPr>
    </w:p>
    <w:p w:rsidR="00C73C6A" w:rsidRDefault="00C73C6A" w:rsidP="00C73C6A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color w:val="0070C0"/>
        </w:rPr>
        <w:t>Contralores</w:t>
      </w:r>
    </w:p>
    <w:p w:rsidR="0017673E" w:rsidRDefault="00C73C6A" w:rsidP="0017673E">
      <w:pPr>
        <w:pStyle w:val="Prrafodelista"/>
        <w:numPr>
          <w:ilvl w:val="0"/>
          <w:numId w:val="22"/>
        </w:numPr>
        <w:spacing w:after="0" w:line="240" w:lineRule="auto"/>
        <w:contextualSpacing w:val="0"/>
      </w:pPr>
      <w:r>
        <w:t xml:space="preserve">Se deben actualizar los </w:t>
      </w:r>
      <w:r w:rsidR="0017673E">
        <w:t>Contralores</w:t>
      </w:r>
      <w:r>
        <w:t xml:space="preserve"> de nivel primario</w:t>
      </w:r>
      <w:r w:rsidR="0017673E">
        <w:t xml:space="preserve">, </w:t>
      </w:r>
      <w:r>
        <w:t>ya que han cambiado.</w:t>
      </w:r>
    </w:p>
    <w:p w:rsidR="0017673E" w:rsidRDefault="00C73C6A" w:rsidP="0017673E">
      <w:pPr>
        <w:pStyle w:val="Prrafodelista"/>
        <w:numPr>
          <w:ilvl w:val="0"/>
          <w:numId w:val="22"/>
        </w:numPr>
        <w:spacing w:after="0" w:line="240" w:lineRule="auto"/>
        <w:contextualSpacing w:val="0"/>
      </w:pPr>
      <w:r>
        <w:t>I</w:t>
      </w:r>
      <w:r w:rsidR="0017673E">
        <w:t>nstalación de contraloría en CAE –HBO, es un proyecto que s</w:t>
      </w:r>
      <w:r>
        <w:t xml:space="preserve">e pretende implementar este año, pero para ellos se requiere </w:t>
      </w:r>
      <w:r w:rsidR="0017673E">
        <w:t>Gestión del cambio</w:t>
      </w:r>
      <w:r>
        <w:t xml:space="preserve">, </w:t>
      </w:r>
      <w:r w:rsidR="0017673E">
        <w:t>protocolos</w:t>
      </w:r>
      <w:r>
        <w:t xml:space="preserve">, </w:t>
      </w:r>
      <w:r w:rsidR="0017673E">
        <w:t xml:space="preserve"> etc</w:t>
      </w:r>
      <w:r>
        <w:t>.</w:t>
      </w:r>
    </w:p>
    <w:p w:rsidR="00650E97" w:rsidRDefault="00650E97" w:rsidP="00650E97">
      <w:pPr>
        <w:pStyle w:val="Prrafodelista"/>
        <w:spacing w:after="0" w:line="240" w:lineRule="auto"/>
        <w:contextualSpacing w:val="0"/>
      </w:pPr>
    </w:p>
    <w:p w:rsidR="00650E97" w:rsidRDefault="00650E97" w:rsidP="00650E97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color w:val="0070C0"/>
        </w:rPr>
        <w:t>Referencia – Contra</w:t>
      </w:r>
      <w:r w:rsidR="0000023E">
        <w:rPr>
          <w:b/>
          <w:color w:val="0070C0"/>
        </w:rPr>
        <w:t xml:space="preserve"> R</w:t>
      </w:r>
      <w:r>
        <w:rPr>
          <w:b/>
          <w:color w:val="0070C0"/>
        </w:rPr>
        <w:t>eferencia</w:t>
      </w:r>
    </w:p>
    <w:p w:rsidR="00C73C6A" w:rsidRDefault="00C73C6A" w:rsidP="00C73C6A">
      <w:pPr>
        <w:spacing w:after="0" w:line="240" w:lineRule="auto"/>
        <w:jc w:val="both"/>
      </w:pPr>
      <w:r>
        <w:t>Desde la Red consultan por qué no se pueden ver los egresos reflejados en Rayen si ya fueron atendidos en Florence. Algunas veces se pueden ver y otras NO. Respuesta queda pendiente ya que Sr. Mario Seguel no asistió a la reunión por encontrarse fuera de Osorno.</w:t>
      </w:r>
    </w:p>
    <w:p w:rsidR="00C73C6A" w:rsidRDefault="00C73C6A" w:rsidP="00C73C6A">
      <w:pPr>
        <w:spacing w:after="0" w:line="240" w:lineRule="auto"/>
        <w:jc w:val="both"/>
      </w:pPr>
    </w:p>
    <w:p w:rsidR="00C73C6A" w:rsidRDefault="00C73C6A" w:rsidP="00C73C6A">
      <w:pPr>
        <w:spacing w:after="0" w:line="240" w:lineRule="auto"/>
        <w:jc w:val="both"/>
      </w:pPr>
      <w:r>
        <w:t>Funcionalidad de Phoenix aun no implementadas resolverán algunos temas: Derivación entre misma especialidad como control no consulta nueva  evitará la regularización de SIC que después quedan duplicadas en el sistema, sale la que se creó en HBO y no la de APS, respecto a aquello se debe decidir si se egresa por duplicada (decisión a indicar en reunión de Phoenix, de próxima semana).</w:t>
      </w:r>
    </w:p>
    <w:p w:rsidR="008741E8" w:rsidRDefault="008741E8" w:rsidP="008741E8">
      <w:pPr>
        <w:pStyle w:val="Prrafodelista"/>
        <w:ind w:left="360"/>
        <w:jc w:val="both"/>
        <w:rPr>
          <w:b/>
          <w:color w:val="0070C0"/>
        </w:rPr>
      </w:pPr>
    </w:p>
    <w:p w:rsidR="008741E8" w:rsidRDefault="008741E8" w:rsidP="008741E8">
      <w:pPr>
        <w:pStyle w:val="Prrafodelista"/>
        <w:ind w:left="360"/>
        <w:jc w:val="both"/>
        <w:rPr>
          <w:b/>
          <w:color w:val="0070C0"/>
        </w:rPr>
      </w:pPr>
    </w:p>
    <w:p w:rsidR="0017673E" w:rsidRPr="0017673E" w:rsidRDefault="0017673E" w:rsidP="0017673E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 w:rsidRPr="0017673E">
        <w:rPr>
          <w:b/>
          <w:color w:val="0070C0"/>
        </w:rPr>
        <w:t>Protocolo de Gestión de Riesgo de Morir en Lista de Espera</w:t>
      </w:r>
    </w:p>
    <w:p w:rsidR="004B326B" w:rsidRDefault="0017673E" w:rsidP="005C3096">
      <w:pPr>
        <w:spacing w:after="0" w:line="240" w:lineRule="auto"/>
        <w:jc w:val="both"/>
      </w:pPr>
      <w:r>
        <w:t>Dra. Angélica Maldonado, presenta protocolo de gestión de riesgo de morir en LE,</w:t>
      </w:r>
      <w:r w:rsidR="004B326B">
        <w:t xml:space="preserve"> se adjunta para conocimiento del Informe de “Modelo de Priorización Lista de Espera No GES con Enfoque de Riesgo y Tiempos razonables de Espera” confeccionado por DEIS – MINSAL.</w:t>
      </w:r>
    </w:p>
    <w:p w:rsidR="004B326B" w:rsidRDefault="004B326B" w:rsidP="005C3096">
      <w:pPr>
        <w:spacing w:after="0" w:line="240" w:lineRule="auto"/>
        <w:jc w:val="both"/>
      </w:pPr>
    </w:p>
    <w:p w:rsidR="005C3096" w:rsidRDefault="005C3096" w:rsidP="005C3096">
      <w:pPr>
        <w:spacing w:after="0" w:line="240" w:lineRule="auto"/>
        <w:jc w:val="both"/>
      </w:pPr>
      <w:r>
        <w:t>Se informa en Video C</w:t>
      </w:r>
      <w:r w:rsidR="004B326B">
        <w:t xml:space="preserve">onferencia </w:t>
      </w:r>
      <w:r>
        <w:t>para los 5 Servicio Pilotos que se validando este modelo, de acuerdo al análisis, este podría ser una herramienta a utilizar para el año 2020.</w:t>
      </w:r>
    </w:p>
    <w:p w:rsidR="005C3096" w:rsidRDefault="005C3096" w:rsidP="005C3096">
      <w:pPr>
        <w:spacing w:after="0" w:line="240" w:lineRule="auto"/>
        <w:jc w:val="both"/>
      </w:pPr>
    </w:p>
    <w:p w:rsidR="0017673E" w:rsidRDefault="005C3096" w:rsidP="005C3096">
      <w:pPr>
        <w:spacing w:after="0" w:line="240" w:lineRule="auto"/>
        <w:jc w:val="both"/>
      </w:pPr>
      <w:r>
        <w:t xml:space="preserve">En el comité </w:t>
      </w:r>
      <w:r w:rsidR="0017673E">
        <w:t xml:space="preserve">se </w:t>
      </w:r>
      <w:r>
        <w:t xml:space="preserve">acuerda que la validación del Modelo del Riesgo se realizará </w:t>
      </w:r>
      <w:r w:rsidR="0017673E">
        <w:t xml:space="preserve">con </w:t>
      </w:r>
      <w:r>
        <w:t>el E</w:t>
      </w:r>
      <w:r w:rsidR="0017673E">
        <w:t>specialista y posteriormente con APS</w:t>
      </w:r>
      <w:r>
        <w:t xml:space="preserve">. Se propone realizar Piloto con </w:t>
      </w:r>
      <w:r w:rsidR="0017673E">
        <w:t xml:space="preserve">una especialidad </w:t>
      </w:r>
      <w:r>
        <w:t>a definir y otorgar más cupos en APS para poder Priorizar de acuerdo al Modelo.</w:t>
      </w:r>
      <w:r w:rsidR="0017673E">
        <w:t xml:space="preserve"> </w:t>
      </w:r>
    </w:p>
    <w:p w:rsidR="00793BDE" w:rsidRPr="0017673E" w:rsidRDefault="00FA40BB" w:rsidP="00FA40BB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 w:rsidRPr="0017673E">
        <w:rPr>
          <w:b/>
          <w:color w:val="0070C0"/>
        </w:rPr>
        <w:lastRenderedPageBreak/>
        <w:t>Otros Temas</w:t>
      </w:r>
    </w:p>
    <w:p w:rsidR="0017673E" w:rsidRDefault="0017673E" w:rsidP="0017673E">
      <w:pPr>
        <w:pStyle w:val="Prrafodelista"/>
        <w:numPr>
          <w:ilvl w:val="0"/>
          <w:numId w:val="12"/>
        </w:numPr>
        <w:spacing w:after="0" w:line="240" w:lineRule="auto"/>
        <w:contextualSpacing w:val="0"/>
      </w:pPr>
      <w:r w:rsidRPr="0017673E">
        <w:t xml:space="preserve">Se informa la creación del nodo Hospital Digital (HD) en Rayen, por doble registro que se debe realizar cuando se </w:t>
      </w:r>
      <w:r w:rsidRPr="008741E8">
        <w:t>d</w:t>
      </w:r>
      <w:r w:rsidR="008741E8" w:rsidRPr="008741E8">
        <w:t>e</w:t>
      </w:r>
      <w:r w:rsidRPr="008741E8">
        <w:t>r</w:t>
      </w:r>
      <w:r w:rsidR="008741E8" w:rsidRPr="008741E8">
        <w:t>ive</w:t>
      </w:r>
      <w:r w:rsidRPr="0017673E">
        <w:t xml:space="preserve"> a HD. A</w:t>
      </w:r>
      <w:r w:rsidR="00C73C6A">
        <w:t>ún existe duda con SIGGES y HD.</w:t>
      </w:r>
    </w:p>
    <w:p w:rsidR="00C73C6A" w:rsidRPr="0017673E" w:rsidRDefault="00C73C6A" w:rsidP="00C73C6A">
      <w:pPr>
        <w:pStyle w:val="Prrafodelista"/>
        <w:spacing w:after="0" w:line="240" w:lineRule="auto"/>
        <w:contextualSpacing w:val="0"/>
      </w:pPr>
    </w:p>
    <w:p w:rsidR="00895653" w:rsidRDefault="00C73C6A" w:rsidP="00895653">
      <w:pPr>
        <w:pStyle w:val="Prrafodelista"/>
        <w:numPr>
          <w:ilvl w:val="0"/>
          <w:numId w:val="12"/>
        </w:numPr>
        <w:spacing w:after="0" w:line="240" w:lineRule="auto"/>
        <w:contextualSpacing w:val="0"/>
      </w:pPr>
      <w:r>
        <w:t xml:space="preserve">Se acuerda en el Comité de LE que </w:t>
      </w:r>
      <w:r w:rsidR="0017673E" w:rsidRPr="0017673E">
        <w:t>los pacientes pueden retirar la citación a especialista en cualquier punto de la R</w:t>
      </w:r>
      <w:r>
        <w:t xml:space="preserve">ED, especialmente en su </w:t>
      </w:r>
      <w:proofErr w:type="spellStart"/>
      <w:r>
        <w:t>Cesfam</w:t>
      </w:r>
      <w:proofErr w:type="spellEnd"/>
      <w:r>
        <w:t>.</w:t>
      </w:r>
    </w:p>
    <w:p w:rsidR="00DA1791" w:rsidRDefault="00DA1791" w:rsidP="00DA1791">
      <w:pPr>
        <w:pStyle w:val="Prrafodelista"/>
      </w:pPr>
    </w:p>
    <w:p w:rsidR="00DA1791" w:rsidRPr="00DA1791" w:rsidRDefault="00DA1791" w:rsidP="00895653">
      <w:pPr>
        <w:pStyle w:val="Prrafodelista"/>
        <w:numPr>
          <w:ilvl w:val="0"/>
          <w:numId w:val="12"/>
        </w:numPr>
        <w:spacing w:after="0" w:line="240" w:lineRule="auto"/>
        <w:contextualSpacing w:val="0"/>
      </w:pPr>
      <w:r>
        <w:t>Se informa que la Nueva Resolución del Comité de Lista de Espera se encuentra en l</w:t>
      </w:r>
      <w:r w:rsidR="008C3AB6">
        <w:t>o</w:t>
      </w:r>
      <w:r>
        <w:t xml:space="preserve">s </w:t>
      </w:r>
      <w:r w:rsidR="008C3AB6">
        <w:t>último</w:t>
      </w:r>
      <w:r>
        <w:t xml:space="preserve">s </w:t>
      </w:r>
      <w:r w:rsidR="008C3AB6">
        <w:t xml:space="preserve">detalles </w:t>
      </w:r>
      <w:r>
        <w:t>para firma del Director</w:t>
      </w:r>
      <w:r w:rsidR="00415EC1">
        <w:t xml:space="preserve"> SSO</w:t>
      </w:r>
      <w:bookmarkStart w:id="0" w:name="_GoBack"/>
      <w:bookmarkEnd w:id="0"/>
      <w:r>
        <w:t>.</w:t>
      </w:r>
      <w:r>
        <w:rPr>
          <w:color w:val="1F497D"/>
        </w:rPr>
        <w:t xml:space="preserve"> </w:t>
      </w:r>
    </w:p>
    <w:p w:rsidR="00DA1791" w:rsidRPr="00DA1791" w:rsidRDefault="00DA1791" w:rsidP="00DA1791">
      <w:pPr>
        <w:pStyle w:val="Prrafodelista"/>
        <w:rPr>
          <w:color w:val="1F497D"/>
        </w:rPr>
      </w:pPr>
    </w:p>
    <w:p w:rsidR="00895653" w:rsidRPr="00895653" w:rsidRDefault="00895653" w:rsidP="00895653">
      <w:pPr>
        <w:pStyle w:val="Prrafodelista"/>
        <w:numPr>
          <w:ilvl w:val="0"/>
          <w:numId w:val="12"/>
        </w:numPr>
        <w:spacing w:after="0" w:line="240" w:lineRule="auto"/>
        <w:contextualSpacing w:val="0"/>
      </w:pPr>
      <w:r>
        <w:t>Se realizará reunión extraordinaria en el mes de Mayo, se coordinará la mejor fecha después de la acreditación del Hospital Base San José Osorno.</w:t>
      </w:r>
    </w:p>
    <w:p w:rsidR="00895653" w:rsidRDefault="00895653" w:rsidP="00895653">
      <w:pPr>
        <w:spacing w:after="0" w:line="240" w:lineRule="auto"/>
        <w:ind w:left="360"/>
      </w:pPr>
    </w:p>
    <w:tbl>
      <w:tblPr>
        <w:tblW w:w="651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6"/>
        <w:gridCol w:w="1843"/>
        <w:gridCol w:w="1842"/>
        <w:gridCol w:w="1985"/>
      </w:tblGrid>
      <w:tr w:rsidR="00895653" w:rsidRPr="001720B5" w:rsidTr="00895653">
        <w:trPr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5653" w:rsidRPr="001720B5" w:rsidRDefault="00895653" w:rsidP="00BA4B66">
            <w:pPr>
              <w:spacing w:after="0" w:line="240" w:lineRule="auto"/>
              <w:rPr>
                <w:b/>
                <w:bCs/>
              </w:rPr>
            </w:pPr>
            <w:r w:rsidRPr="001720B5">
              <w:rPr>
                <w:b/>
                <w:bCs/>
              </w:rPr>
              <w:t>Mes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5653" w:rsidRPr="001720B5" w:rsidRDefault="00895653" w:rsidP="00BA4B66">
            <w:pPr>
              <w:spacing w:after="0" w:line="240" w:lineRule="auto"/>
              <w:rPr>
                <w:b/>
              </w:rPr>
            </w:pPr>
            <w:r w:rsidRPr="001720B5">
              <w:rPr>
                <w:b/>
              </w:rPr>
              <w:t>Día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5653" w:rsidRPr="001720B5" w:rsidRDefault="00895653" w:rsidP="00BA4B66">
            <w:pPr>
              <w:spacing w:after="0" w:line="240" w:lineRule="auto"/>
              <w:rPr>
                <w:b/>
              </w:rPr>
            </w:pPr>
            <w:r w:rsidRPr="001720B5">
              <w:rPr>
                <w:b/>
              </w:rPr>
              <w:t>Horario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5653" w:rsidRPr="001720B5" w:rsidRDefault="00895653" w:rsidP="00BA4B66">
            <w:pPr>
              <w:spacing w:after="0" w:line="240" w:lineRule="auto"/>
              <w:rPr>
                <w:b/>
              </w:rPr>
            </w:pPr>
            <w:r w:rsidRPr="001720B5">
              <w:rPr>
                <w:b/>
              </w:rPr>
              <w:t>Lugar</w:t>
            </w:r>
          </w:p>
        </w:tc>
      </w:tr>
      <w:tr w:rsidR="00895653" w:rsidRPr="00895653" w:rsidTr="00895653">
        <w:trPr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5653" w:rsidRPr="00895653" w:rsidRDefault="00895653" w:rsidP="00BA4B66">
            <w:pPr>
              <w:spacing w:after="0" w:line="240" w:lineRule="auto"/>
              <w:rPr>
                <w:bCs/>
              </w:rPr>
            </w:pPr>
            <w:r w:rsidRPr="00895653">
              <w:rPr>
                <w:bCs/>
              </w:rPr>
              <w:t>Mayo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5653" w:rsidRPr="00895653" w:rsidRDefault="00895653" w:rsidP="00BA4B66">
            <w:pPr>
              <w:spacing w:after="0" w:line="240" w:lineRule="auto"/>
            </w:pPr>
            <w:r w:rsidRPr="00895653">
              <w:t>Por Definir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5653" w:rsidRPr="00895653" w:rsidRDefault="00895653" w:rsidP="00BA4B66">
            <w:pPr>
              <w:spacing w:after="0" w:line="240" w:lineRule="auto"/>
            </w:pPr>
            <w:r w:rsidRPr="00895653">
              <w:t>14:30 a 17 Horas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5653" w:rsidRPr="00895653" w:rsidRDefault="00895653" w:rsidP="00BA4B66">
            <w:pPr>
              <w:spacing w:after="0" w:line="240" w:lineRule="auto"/>
            </w:pPr>
            <w:r w:rsidRPr="00895653">
              <w:t>Por Definir</w:t>
            </w:r>
          </w:p>
        </w:tc>
      </w:tr>
    </w:tbl>
    <w:p w:rsidR="0068777C" w:rsidRPr="0017673E" w:rsidRDefault="0068777C" w:rsidP="0068777C">
      <w:pPr>
        <w:pStyle w:val="Prrafodelista"/>
        <w:ind w:left="360"/>
        <w:jc w:val="both"/>
        <w:rPr>
          <w:b/>
          <w:color w:val="FF0000"/>
        </w:rPr>
      </w:pPr>
    </w:p>
    <w:p w:rsidR="0068777C" w:rsidRDefault="0068777C" w:rsidP="00B408EF">
      <w:pPr>
        <w:pStyle w:val="Prrafodelista"/>
        <w:spacing w:after="0" w:line="240" w:lineRule="auto"/>
        <w:ind w:left="0"/>
        <w:contextualSpacing w:val="0"/>
        <w:rPr>
          <w:b/>
        </w:rPr>
      </w:pPr>
    </w:p>
    <w:p w:rsidR="00B408EF" w:rsidRPr="00B47012" w:rsidRDefault="00B408EF" w:rsidP="00B408EF">
      <w:pPr>
        <w:pStyle w:val="Prrafodelista"/>
        <w:spacing w:after="0" w:line="240" w:lineRule="auto"/>
        <w:ind w:left="0"/>
        <w:contextualSpacing w:val="0"/>
        <w:rPr>
          <w:b/>
        </w:rPr>
      </w:pPr>
      <w:r w:rsidRPr="00B47012">
        <w:rPr>
          <w:b/>
        </w:rPr>
        <w:t>Termino de reunión 1</w:t>
      </w:r>
      <w:r w:rsidR="00A72524" w:rsidRPr="00B47012">
        <w:rPr>
          <w:b/>
        </w:rPr>
        <w:t>6</w:t>
      </w:r>
      <w:r w:rsidRPr="00B47012">
        <w:rPr>
          <w:b/>
        </w:rPr>
        <w:t>:</w:t>
      </w:r>
      <w:r w:rsidR="0017673E">
        <w:rPr>
          <w:b/>
        </w:rPr>
        <w:t>3</w:t>
      </w:r>
      <w:r w:rsidRPr="00B47012">
        <w:rPr>
          <w:b/>
        </w:rPr>
        <w:t xml:space="preserve">0 </w:t>
      </w:r>
      <w:proofErr w:type="spellStart"/>
      <w:r w:rsidRPr="00B47012">
        <w:rPr>
          <w:b/>
        </w:rPr>
        <w:t>hrs</w:t>
      </w:r>
      <w:proofErr w:type="spellEnd"/>
      <w:r w:rsidRPr="00B47012">
        <w:rPr>
          <w:b/>
        </w:rPr>
        <w:t>.</w:t>
      </w:r>
    </w:p>
    <w:sectPr w:rsidR="00B408EF" w:rsidRPr="00B47012" w:rsidSect="00402D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300"/>
    <w:multiLevelType w:val="hybridMultilevel"/>
    <w:tmpl w:val="CF3CCB6C"/>
    <w:lvl w:ilvl="0" w:tplc="DA0A41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A0A41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60D8D"/>
    <w:multiLevelType w:val="hybridMultilevel"/>
    <w:tmpl w:val="F4B8D778"/>
    <w:lvl w:ilvl="0" w:tplc="C7189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83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06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282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2D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64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C5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746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1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8F36E8"/>
    <w:multiLevelType w:val="hybridMultilevel"/>
    <w:tmpl w:val="29786100"/>
    <w:lvl w:ilvl="0" w:tplc="A34E5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2A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0A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EC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6F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8D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A8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C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EC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9129A9"/>
    <w:multiLevelType w:val="hybridMultilevel"/>
    <w:tmpl w:val="C9462B5C"/>
    <w:lvl w:ilvl="0" w:tplc="DBD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62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28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00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C8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1E7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862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EB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01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1B2011"/>
    <w:multiLevelType w:val="hybridMultilevel"/>
    <w:tmpl w:val="A7B2F2E6"/>
    <w:lvl w:ilvl="0" w:tplc="D436C21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8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88636C"/>
    <w:multiLevelType w:val="hybridMultilevel"/>
    <w:tmpl w:val="DEB0B748"/>
    <w:lvl w:ilvl="0" w:tplc="F376A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E3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E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2D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EB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45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E6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C4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A4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A21FDC"/>
    <w:multiLevelType w:val="hybridMultilevel"/>
    <w:tmpl w:val="FA7643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31175"/>
    <w:multiLevelType w:val="hybridMultilevel"/>
    <w:tmpl w:val="DE32DAF2"/>
    <w:lvl w:ilvl="0" w:tplc="183E4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C3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4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6C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EC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EA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41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87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87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84C0672"/>
    <w:multiLevelType w:val="hybridMultilevel"/>
    <w:tmpl w:val="265E2B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968F0"/>
    <w:multiLevelType w:val="hybridMultilevel"/>
    <w:tmpl w:val="FC447F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C25C9"/>
    <w:multiLevelType w:val="hybridMultilevel"/>
    <w:tmpl w:val="732CFD1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8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1A6433"/>
    <w:multiLevelType w:val="hybridMultilevel"/>
    <w:tmpl w:val="380A25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A7109"/>
    <w:multiLevelType w:val="hybridMultilevel"/>
    <w:tmpl w:val="65386BE6"/>
    <w:lvl w:ilvl="0" w:tplc="DB388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AE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24D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0AC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89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0F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A2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0D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4D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9B660C4"/>
    <w:multiLevelType w:val="hybridMultilevel"/>
    <w:tmpl w:val="16C023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0045D"/>
    <w:multiLevelType w:val="hybridMultilevel"/>
    <w:tmpl w:val="BF5823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8B34A2"/>
    <w:multiLevelType w:val="hybridMultilevel"/>
    <w:tmpl w:val="D160CC4A"/>
    <w:lvl w:ilvl="0" w:tplc="E8EC5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B26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E9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A5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2A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E5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36E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AA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0D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07112B9"/>
    <w:multiLevelType w:val="hybridMultilevel"/>
    <w:tmpl w:val="CF34A29E"/>
    <w:lvl w:ilvl="0" w:tplc="33E8A6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63F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4B9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4CA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22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859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AA2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2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AB6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9A527F9"/>
    <w:multiLevelType w:val="hybridMultilevel"/>
    <w:tmpl w:val="6CC400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466BB"/>
    <w:multiLevelType w:val="hybridMultilevel"/>
    <w:tmpl w:val="A4840B2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186B7A"/>
    <w:multiLevelType w:val="hybridMultilevel"/>
    <w:tmpl w:val="DF02CA5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9B4DC4"/>
    <w:multiLevelType w:val="hybridMultilevel"/>
    <w:tmpl w:val="36D61874"/>
    <w:lvl w:ilvl="0" w:tplc="8CE23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2C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06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EA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E5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E5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8F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9A6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0F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8BB7379"/>
    <w:multiLevelType w:val="hybridMultilevel"/>
    <w:tmpl w:val="6F9E7F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804F8"/>
    <w:multiLevelType w:val="hybridMultilevel"/>
    <w:tmpl w:val="BB2AB326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11"/>
  </w:num>
  <w:num w:numId="4">
    <w:abstractNumId w:val="0"/>
  </w:num>
  <w:num w:numId="5">
    <w:abstractNumId w:val="14"/>
  </w:num>
  <w:num w:numId="6">
    <w:abstractNumId w:val="4"/>
  </w:num>
  <w:num w:numId="7">
    <w:abstractNumId w:val="9"/>
  </w:num>
  <w:num w:numId="8">
    <w:abstractNumId w:val="19"/>
  </w:num>
  <w:num w:numId="9">
    <w:abstractNumId w:val="16"/>
  </w:num>
  <w:num w:numId="10">
    <w:abstractNumId w:val="6"/>
  </w:num>
  <w:num w:numId="11">
    <w:abstractNumId w:val="10"/>
  </w:num>
  <w:num w:numId="12">
    <w:abstractNumId w:val="8"/>
  </w:num>
  <w:num w:numId="13">
    <w:abstractNumId w:val="15"/>
  </w:num>
  <w:num w:numId="14">
    <w:abstractNumId w:val="12"/>
  </w:num>
  <w:num w:numId="15">
    <w:abstractNumId w:val="3"/>
  </w:num>
  <w:num w:numId="16">
    <w:abstractNumId w:val="22"/>
  </w:num>
  <w:num w:numId="17">
    <w:abstractNumId w:val="5"/>
  </w:num>
  <w:num w:numId="18">
    <w:abstractNumId w:val="18"/>
  </w:num>
  <w:num w:numId="19">
    <w:abstractNumId w:val="1"/>
  </w:num>
  <w:num w:numId="20">
    <w:abstractNumId w:val="2"/>
  </w:num>
  <w:num w:numId="21">
    <w:abstractNumId w:val="7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C"/>
    <w:rsid w:val="0000023E"/>
    <w:rsid w:val="0003532C"/>
    <w:rsid w:val="00042D68"/>
    <w:rsid w:val="00051387"/>
    <w:rsid w:val="000546BE"/>
    <w:rsid w:val="00074DC6"/>
    <w:rsid w:val="00086AF7"/>
    <w:rsid w:val="000A0312"/>
    <w:rsid w:val="000B4AE4"/>
    <w:rsid w:val="000C3589"/>
    <w:rsid w:val="000E5EE5"/>
    <w:rsid w:val="0010183A"/>
    <w:rsid w:val="00105B5E"/>
    <w:rsid w:val="00133E75"/>
    <w:rsid w:val="00147943"/>
    <w:rsid w:val="0015151E"/>
    <w:rsid w:val="00164B8A"/>
    <w:rsid w:val="001720B5"/>
    <w:rsid w:val="0017673E"/>
    <w:rsid w:val="001A5974"/>
    <w:rsid w:val="001C7024"/>
    <w:rsid w:val="001E39F1"/>
    <w:rsid w:val="001E7967"/>
    <w:rsid w:val="001F1C2D"/>
    <w:rsid w:val="00226423"/>
    <w:rsid w:val="00237CF1"/>
    <w:rsid w:val="00246E6E"/>
    <w:rsid w:val="00250037"/>
    <w:rsid w:val="00275C5C"/>
    <w:rsid w:val="00313823"/>
    <w:rsid w:val="00352CA3"/>
    <w:rsid w:val="003D786A"/>
    <w:rsid w:val="003F4C50"/>
    <w:rsid w:val="00402D74"/>
    <w:rsid w:val="00415EC1"/>
    <w:rsid w:val="00430516"/>
    <w:rsid w:val="004701BB"/>
    <w:rsid w:val="0049447B"/>
    <w:rsid w:val="004A708E"/>
    <w:rsid w:val="004B326B"/>
    <w:rsid w:val="00510468"/>
    <w:rsid w:val="00513119"/>
    <w:rsid w:val="00514703"/>
    <w:rsid w:val="0052793A"/>
    <w:rsid w:val="00555912"/>
    <w:rsid w:val="00565165"/>
    <w:rsid w:val="00565C78"/>
    <w:rsid w:val="005C3096"/>
    <w:rsid w:val="005E200F"/>
    <w:rsid w:val="006333DE"/>
    <w:rsid w:val="00633457"/>
    <w:rsid w:val="006342B8"/>
    <w:rsid w:val="00650E97"/>
    <w:rsid w:val="0068777C"/>
    <w:rsid w:val="006962CE"/>
    <w:rsid w:val="006A06FB"/>
    <w:rsid w:val="006F4E68"/>
    <w:rsid w:val="00777CB2"/>
    <w:rsid w:val="0078256D"/>
    <w:rsid w:val="00785A37"/>
    <w:rsid w:val="00793BDE"/>
    <w:rsid w:val="007A4D3E"/>
    <w:rsid w:val="007D6514"/>
    <w:rsid w:val="007F5F28"/>
    <w:rsid w:val="00810FD8"/>
    <w:rsid w:val="008311F5"/>
    <w:rsid w:val="008400D4"/>
    <w:rsid w:val="00872B46"/>
    <w:rsid w:val="008741E8"/>
    <w:rsid w:val="00876DB2"/>
    <w:rsid w:val="00891372"/>
    <w:rsid w:val="00895653"/>
    <w:rsid w:val="008B5E34"/>
    <w:rsid w:val="008C3AB6"/>
    <w:rsid w:val="008D30B3"/>
    <w:rsid w:val="008F1172"/>
    <w:rsid w:val="00915C06"/>
    <w:rsid w:val="009318E7"/>
    <w:rsid w:val="00933401"/>
    <w:rsid w:val="009366F5"/>
    <w:rsid w:val="0094036E"/>
    <w:rsid w:val="00973D5C"/>
    <w:rsid w:val="00986333"/>
    <w:rsid w:val="009B4A86"/>
    <w:rsid w:val="009D0682"/>
    <w:rsid w:val="00A23B5A"/>
    <w:rsid w:val="00A72524"/>
    <w:rsid w:val="00A75C62"/>
    <w:rsid w:val="00A823AB"/>
    <w:rsid w:val="00AD662C"/>
    <w:rsid w:val="00B2208C"/>
    <w:rsid w:val="00B408EF"/>
    <w:rsid w:val="00B46AA6"/>
    <w:rsid w:val="00B47012"/>
    <w:rsid w:val="00B52A66"/>
    <w:rsid w:val="00B6194A"/>
    <w:rsid w:val="00B80D68"/>
    <w:rsid w:val="00B8724D"/>
    <w:rsid w:val="00BA34CD"/>
    <w:rsid w:val="00BA67D2"/>
    <w:rsid w:val="00BB6663"/>
    <w:rsid w:val="00BC26FF"/>
    <w:rsid w:val="00BC3521"/>
    <w:rsid w:val="00C01A7F"/>
    <w:rsid w:val="00C129E7"/>
    <w:rsid w:val="00C73033"/>
    <w:rsid w:val="00C73900"/>
    <w:rsid w:val="00C73C6A"/>
    <w:rsid w:val="00CB582E"/>
    <w:rsid w:val="00CD567A"/>
    <w:rsid w:val="00D15435"/>
    <w:rsid w:val="00D20FBC"/>
    <w:rsid w:val="00D93BCA"/>
    <w:rsid w:val="00DA1791"/>
    <w:rsid w:val="00DB4843"/>
    <w:rsid w:val="00DD2236"/>
    <w:rsid w:val="00DD32DA"/>
    <w:rsid w:val="00DD46C4"/>
    <w:rsid w:val="00DE4D7C"/>
    <w:rsid w:val="00E07D81"/>
    <w:rsid w:val="00E14A5A"/>
    <w:rsid w:val="00E5248E"/>
    <w:rsid w:val="00E716B5"/>
    <w:rsid w:val="00EF0B72"/>
    <w:rsid w:val="00EF2D3D"/>
    <w:rsid w:val="00F06E79"/>
    <w:rsid w:val="00F07427"/>
    <w:rsid w:val="00F24887"/>
    <w:rsid w:val="00F32A6F"/>
    <w:rsid w:val="00F80020"/>
    <w:rsid w:val="00F84198"/>
    <w:rsid w:val="00FA40BB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&quot;"/>
  <w15:docId w15:val="{9620DEB1-7DF8-430B-80B3-02FC9119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74"/>
  </w:style>
  <w:style w:type="paragraph" w:styleId="Ttulo3">
    <w:name w:val="heading 3"/>
    <w:basedOn w:val="Normal"/>
    <w:link w:val="Ttulo3Car"/>
    <w:uiPriority w:val="9"/>
    <w:qFormat/>
    <w:rsid w:val="00986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66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0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7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6333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9863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0E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1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0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3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EBFD-C493-4CD9-BFD6-1AFE8061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Irma Jofre</cp:lastModifiedBy>
  <cp:revision>5</cp:revision>
  <cp:lastPrinted>2018-12-20T14:12:00Z</cp:lastPrinted>
  <dcterms:created xsi:type="dcterms:W3CDTF">2019-04-24T12:21:00Z</dcterms:created>
  <dcterms:modified xsi:type="dcterms:W3CDTF">2019-04-26T16:28:00Z</dcterms:modified>
</cp:coreProperties>
</file>